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78" w:lineRule="auto" w:before="74"/>
        <w:ind w:left="3818" w:right="38" w:firstLine="0"/>
        <w:jc w:val="both"/>
        <w:rPr>
          <w:rFonts w:ascii="Georgia"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222890</wp:posOffset>
            </wp:positionV>
            <wp:extent cx="1486073" cy="45746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73" cy="45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18"/>
        </w:rPr>
        <w:t>Benjamin</w:t>
      </w:r>
      <w:r>
        <w:rPr>
          <w:rFonts w:ascii="Georgia"/>
          <w:b/>
          <w:spacing w:val="-12"/>
          <w:sz w:val="18"/>
        </w:rPr>
        <w:t> </w:t>
      </w:r>
      <w:r>
        <w:rPr>
          <w:rFonts w:ascii="Georgia"/>
          <w:b/>
          <w:sz w:val="18"/>
        </w:rPr>
        <w:t>E.</w:t>
      </w:r>
      <w:r>
        <w:rPr>
          <w:rFonts w:ascii="Georgia"/>
          <w:b/>
          <w:spacing w:val="-11"/>
          <w:sz w:val="18"/>
        </w:rPr>
        <w:t> </w:t>
      </w:r>
      <w:r>
        <w:rPr>
          <w:rFonts w:ascii="Georgia"/>
          <w:b/>
          <w:sz w:val="18"/>
        </w:rPr>
        <w:t>Hermalin </w:t>
      </w:r>
      <w:r>
        <w:rPr>
          <w:rFonts w:ascii="Georgia"/>
          <w:sz w:val="18"/>
        </w:rPr>
        <w:t>Executive</w:t>
      </w:r>
      <w:r>
        <w:rPr>
          <w:rFonts w:ascii="Georgia"/>
          <w:spacing w:val="-6"/>
          <w:sz w:val="18"/>
        </w:rPr>
        <w:t> </w:t>
      </w:r>
      <w:r>
        <w:rPr>
          <w:rFonts w:ascii="Georgia"/>
          <w:sz w:val="18"/>
        </w:rPr>
        <w:t>Vice</w:t>
      </w:r>
      <w:r>
        <w:rPr>
          <w:rFonts w:ascii="Georgia"/>
          <w:spacing w:val="-6"/>
          <w:sz w:val="18"/>
        </w:rPr>
        <w:t> </w:t>
      </w:r>
      <w:r>
        <w:rPr>
          <w:rFonts w:ascii="Georgia"/>
          <w:sz w:val="18"/>
        </w:rPr>
        <w:t>Chancellor &amp; Provost</w:t>
      </w:r>
    </w:p>
    <w:p>
      <w:pPr>
        <w:spacing w:before="71"/>
        <w:ind w:left="119" w:right="0" w:firstLine="0"/>
        <w:jc w:val="lef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  <w:t>200</w:t>
      </w:r>
      <w:r>
        <w:rPr>
          <w:rFonts w:ascii="Georgia"/>
          <w:spacing w:val="-5"/>
          <w:sz w:val="18"/>
        </w:rPr>
        <w:t> </w:t>
      </w:r>
      <w:r>
        <w:rPr>
          <w:rFonts w:ascii="Georgia"/>
          <w:sz w:val="18"/>
        </w:rPr>
        <w:t>California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18"/>
        </w:rPr>
        <w:t>Hall</w:t>
      </w:r>
      <w:r>
        <w:rPr>
          <w:rFonts w:ascii="Georgia"/>
          <w:spacing w:val="-5"/>
          <w:sz w:val="18"/>
        </w:rPr>
        <w:t> </w:t>
      </w:r>
      <w:r>
        <w:rPr>
          <w:rFonts w:ascii="Georgia"/>
          <w:spacing w:val="-4"/>
          <w:sz w:val="18"/>
        </w:rPr>
        <w:t>#1500</w:t>
      </w:r>
    </w:p>
    <w:p>
      <w:pPr>
        <w:spacing w:line="278" w:lineRule="auto" w:before="31"/>
        <w:ind w:left="119" w:right="1576" w:firstLine="0"/>
        <w:jc w:val="left"/>
        <w:rPr>
          <w:rFonts w:ascii="Georgia"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6411947</wp:posOffset>
            </wp:positionH>
            <wp:positionV relativeFrom="paragraph">
              <wp:posOffset>-152733</wp:posOffset>
            </wp:positionV>
            <wp:extent cx="901689" cy="9035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89" cy="9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sz w:val="18"/>
        </w:rPr>
        <w:t>Berkeley, CA 94720 </w:t>
      </w:r>
      <w:hyperlink r:id="rId7">
        <w:r>
          <w:rPr>
            <w:rFonts w:ascii="Georgia"/>
            <w:spacing w:val="-2"/>
            <w:sz w:val="18"/>
          </w:rPr>
          <w:t>hermalin@berkeley.edu</w:t>
        </w:r>
      </w:hyperlink>
      <w:r>
        <w:rPr>
          <w:rFonts w:ascii="Georgia"/>
          <w:spacing w:val="-2"/>
          <w:sz w:val="18"/>
        </w:rPr>
        <w:t> evcp.berkeley.edu</w:t>
      </w:r>
    </w:p>
    <w:p>
      <w:pPr>
        <w:spacing w:after="0" w:line="278" w:lineRule="auto"/>
        <w:jc w:val="left"/>
        <w:rPr>
          <w:rFonts w:ascii="Georgia"/>
          <w:sz w:val="18"/>
        </w:rPr>
        <w:sectPr>
          <w:type w:val="continuous"/>
          <w:pgSz w:w="12240" w:h="15840"/>
          <w:pgMar w:top="680" w:bottom="280" w:left="600" w:right="620"/>
          <w:cols w:num="2" w:equalWidth="0">
            <w:col w:w="5946" w:space="143"/>
            <w:col w:w="4931"/>
          </w:cols>
        </w:sect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spacing w:before="32"/>
        <w:ind w:left="0"/>
        <w:rPr>
          <w:rFonts w:ascii="Georgia"/>
          <w:sz w:val="20"/>
        </w:rPr>
      </w:pPr>
    </w:p>
    <w:p>
      <w:pPr>
        <w:pStyle w:val="BodyText"/>
        <w:spacing w:line="20" w:lineRule="exact"/>
        <w:rPr>
          <w:rFonts w:ascii="Georgia"/>
          <w:sz w:val="2"/>
        </w:rPr>
      </w:pPr>
      <w:r>
        <w:rPr>
          <w:rFonts w:ascii="Georgia"/>
          <w:sz w:val="2"/>
        </w:rPr>
        <mc:AlternateContent>
          <mc:Choice Requires="wps">
            <w:drawing>
              <wp:inline distT="0" distB="0" distL="0" distR="0">
                <wp:extent cx="6765290" cy="7620"/>
                <wp:effectExtent l="9525" t="0" r="0" b="190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765290" cy="7620"/>
                          <a:chExt cx="676529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678"/>
                            <a:ext cx="6765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529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764894" y="0"/>
                                </a:lnTo>
                              </a:path>
                            </a:pathLst>
                          </a:custGeom>
                          <a:ln w="7356">
                            <a:solidFill>
                              <a:srgbClr val="4F46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2.7pt;height:.6pt;mso-position-horizontal-relative:char;mso-position-vertical-relative:line" id="docshapegroup1" coordorigin="0,0" coordsize="10654,12">
                <v:shape style="position:absolute;left:0;top:5;width:10654;height:2" id="docshape2" coordorigin="0,6" coordsize="10654,0" path="m0,6l0,6,10653,6e" filled="false" stroked="true" strokeweight=".579251pt" strokecolor="#4f4623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Georgia"/>
          <w:sz w:val="2"/>
        </w:rPr>
      </w:r>
    </w:p>
    <w:p>
      <w:pPr>
        <w:pStyle w:val="BodyText"/>
        <w:spacing w:line="540" w:lineRule="atLeast" w:before="60"/>
        <w:ind w:right="9652"/>
        <w:rPr>
          <w:b w:val="0"/>
        </w:rPr>
      </w:pPr>
      <w:r>
        <w:rPr>
          <w:b w:val="0"/>
          <w:color w:val="212121"/>
        </w:rPr>
        <w:t>March</w:t>
      </w:r>
      <w:r>
        <w:rPr>
          <w:b w:val="0"/>
          <w:color w:val="212121"/>
          <w:spacing w:val="-13"/>
        </w:rPr>
        <w:t> </w:t>
      </w:r>
      <w:r>
        <w:rPr>
          <w:b w:val="0"/>
          <w:color w:val="212121"/>
        </w:rPr>
        <w:t>1,</w:t>
      </w:r>
      <w:r>
        <w:rPr>
          <w:b w:val="0"/>
          <w:color w:val="212121"/>
          <w:spacing w:val="-13"/>
        </w:rPr>
        <w:t> </w:t>
      </w:r>
      <w:r>
        <w:rPr>
          <w:b w:val="0"/>
          <w:color w:val="212121"/>
        </w:rPr>
        <w:t>2024 </w:t>
      </w:r>
      <w:r>
        <w:rPr>
          <w:b w:val="0"/>
          <w:color w:val="212121"/>
          <w:spacing w:val="-2"/>
        </w:rPr>
        <w:t>Deans</w:t>
      </w:r>
    </w:p>
    <w:p>
      <w:pPr>
        <w:pStyle w:val="BodyText"/>
        <w:spacing w:line="237" w:lineRule="auto" w:before="10"/>
        <w:ind w:right="8986"/>
        <w:rPr>
          <w:b w:val="0"/>
        </w:rPr>
      </w:pPr>
      <w:r>
        <w:rPr>
          <w:b w:val="0"/>
          <w:color w:val="212121"/>
        </w:rPr>
        <w:t>Vice Chancellors Vice Provosts </w:t>
      </w:r>
      <w:r>
        <w:rPr>
          <w:b w:val="0"/>
          <w:color w:val="212121"/>
          <w:spacing w:val="-2"/>
        </w:rPr>
        <w:t>University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  <w:spacing w:val="-2"/>
        </w:rPr>
        <w:t>Librarian</w:t>
      </w:r>
    </w:p>
    <w:p>
      <w:pPr>
        <w:pStyle w:val="BodyText"/>
        <w:spacing w:line="237" w:lineRule="auto" w:before="4"/>
        <w:ind w:right="8347"/>
        <w:rPr>
          <w:b w:val="0"/>
        </w:rPr>
      </w:pPr>
      <w:r>
        <w:rPr>
          <w:b w:val="0"/>
          <w:color w:val="212121"/>
          <w:spacing w:val="-2"/>
        </w:rPr>
        <w:t>Academic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  <w:spacing w:val="-2"/>
        </w:rPr>
        <w:t>Senate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  <w:spacing w:val="-2"/>
        </w:rPr>
        <w:t>Chair </w:t>
      </w:r>
      <w:r>
        <w:rPr>
          <w:b w:val="0"/>
          <w:color w:val="212121"/>
        </w:rPr>
        <w:t>Athletics Director</w:t>
      </w:r>
    </w:p>
    <w:p>
      <w:pPr>
        <w:pStyle w:val="BodyText"/>
        <w:ind w:right="8347"/>
        <w:rPr>
          <w:b w:val="0"/>
        </w:rPr>
      </w:pPr>
      <w:r>
        <w:rPr>
          <w:b w:val="0"/>
          <w:color w:val="212121"/>
          <w:spacing w:val="-2"/>
        </w:rPr>
        <w:t>Cal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  <w:spacing w:val="-2"/>
        </w:rPr>
        <w:t>Performances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  <w:spacing w:val="-2"/>
        </w:rPr>
        <w:t>Director </w:t>
      </w:r>
      <w:r>
        <w:rPr>
          <w:b w:val="0"/>
          <w:color w:val="212121"/>
        </w:rPr>
        <w:t>BAM/PFA Director Associate Chancellor</w:t>
      </w:r>
    </w:p>
    <w:p>
      <w:pPr>
        <w:pStyle w:val="BodyText"/>
        <w:spacing w:line="271" w:lineRule="exact"/>
        <w:rPr>
          <w:b w:val="0"/>
        </w:rPr>
      </w:pPr>
      <w:r>
        <w:rPr>
          <w:b w:val="0"/>
          <w:color w:val="212121"/>
          <w:spacing w:val="-2"/>
        </w:rPr>
        <w:t>Assistant Executive</w:t>
      </w:r>
      <w:r>
        <w:rPr>
          <w:b w:val="0"/>
          <w:color w:val="212121"/>
        </w:rPr>
        <w:t> </w:t>
      </w:r>
      <w:r>
        <w:rPr>
          <w:b w:val="0"/>
          <w:color w:val="212121"/>
          <w:spacing w:val="-2"/>
        </w:rPr>
        <w:t>Vice</w:t>
      </w:r>
      <w:r>
        <w:rPr>
          <w:b w:val="0"/>
          <w:color w:val="212121"/>
        </w:rPr>
        <w:t> </w:t>
      </w:r>
      <w:r>
        <w:rPr>
          <w:b w:val="0"/>
          <w:color w:val="212121"/>
          <w:spacing w:val="-2"/>
        </w:rPr>
        <w:t>Chancellor</w:t>
      </w:r>
    </w:p>
    <w:p>
      <w:pPr>
        <w:pStyle w:val="BodyText"/>
        <w:spacing w:before="272"/>
        <w:rPr>
          <w:b w:val="0"/>
        </w:rPr>
      </w:pPr>
      <w:r>
        <w:rPr>
          <w:b w:val="0"/>
          <w:color w:val="212121"/>
        </w:rPr>
        <w:t>RE: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Fiscal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Year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2024-25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Budget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Call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  <w:spacing w:val="-2"/>
        </w:rPr>
        <w:t>Letter</w:t>
      </w:r>
    </w:p>
    <w:p>
      <w:pPr>
        <w:pStyle w:val="BodyText"/>
        <w:ind w:left="0"/>
        <w:rPr>
          <w:b w:val="0"/>
        </w:rPr>
      </w:pPr>
    </w:p>
    <w:p>
      <w:pPr>
        <w:pStyle w:val="BodyText"/>
        <w:spacing w:before="1"/>
        <w:ind w:left="0"/>
        <w:rPr>
          <w:b w:val="0"/>
        </w:rPr>
      </w:pPr>
    </w:p>
    <w:p>
      <w:pPr>
        <w:pStyle w:val="BodyText"/>
        <w:rPr>
          <w:rFonts w:ascii="Book Antiqua"/>
        </w:rPr>
      </w:pPr>
      <w:r>
        <w:rPr>
          <w:rFonts w:ascii="Book Antiqua"/>
          <w:color w:val="212121"/>
          <w:w w:val="90"/>
        </w:rPr>
        <w:t>Financial</w:t>
      </w:r>
      <w:r>
        <w:rPr>
          <w:rFonts w:ascii="Book Antiqua"/>
          <w:color w:val="212121"/>
          <w:spacing w:val="39"/>
        </w:rPr>
        <w:t> </w:t>
      </w:r>
      <w:r>
        <w:rPr>
          <w:rFonts w:ascii="Book Antiqua"/>
          <w:color w:val="212121"/>
          <w:w w:val="90"/>
        </w:rPr>
        <w:t>Overview</w:t>
      </w:r>
      <w:r>
        <w:rPr>
          <w:rFonts w:ascii="Book Antiqua"/>
          <w:color w:val="212121"/>
          <w:spacing w:val="39"/>
        </w:rPr>
        <w:t> </w:t>
      </w:r>
      <w:r>
        <w:rPr>
          <w:rFonts w:ascii="Book Antiqua"/>
          <w:color w:val="212121"/>
          <w:w w:val="90"/>
        </w:rPr>
        <w:t>and</w:t>
      </w:r>
      <w:r>
        <w:rPr>
          <w:rFonts w:ascii="Book Antiqua"/>
          <w:color w:val="212121"/>
          <w:spacing w:val="40"/>
        </w:rPr>
        <w:t> </w:t>
      </w:r>
      <w:r>
        <w:rPr>
          <w:rFonts w:ascii="Book Antiqua"/>
          <w:color w:val="212121"/>
          <w:spacing w:val="-2"/>
          <w:w w:val="90"/>
        </w:rPr>
        <w:t>Assumptions</w:t>
      </w:r>
    </w:p>
    <w:p>
      <w:pPr>
        <w:pStyle w:val="BodyText"/>
        <w:spacing w:before="115"/>
        <w:ind w:right="131"/>
        <w:rPr>
          <w:b w:val="0"/>
        </w:rPr>
      </w:pPr>
      <w:r>
        <w:rPr>
          <w:b w:val="0"/>
          <w:color w:val="212121"/>
        </w:rPr>
        <w:t>Over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past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two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years,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UC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Board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Regents,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California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Legislature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and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Governor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Newsom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have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taken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steps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to increase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financial support to the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University of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California.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For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first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time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in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many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years,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adoption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Tuition Stability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Plan provided for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annual,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cohort-based increases in tuition across multiple years that both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the campuses and students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could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rely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on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in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their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planning.</w:t>
      </w:r>
      <w:r>
        <w:rPr>
          <w:b w:val="0"/>
          <w:color w:val="212121"/>
          <w:spacing w:val="37"/>
        </w:rPr>
        <w:t> </w:t>
      </w:r>
      <w:r>
        <w:rPr>
          <w:b w:val="0"/>
          <w:color w:val="212121"/>
        </w:rPr>
        <w:t>Likewise,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UC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Compact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with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Governor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commits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annual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5%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increases in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general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state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support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tied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enrollment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growth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and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other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measures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student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success.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Both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programs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are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slated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to continue through FY 2026-27.</w:t>
      </w:r>
    </w:p>
    <w:p>
      <w:pPr>
        <w:pStyle w:val="BodyText"/>
        <w:spacing w:before="264"/>
        <w:ind w:right="131"/>
        <w:rPr>
          <w:b w:val="0"/>
        </w:rPr>
      </w:pPr>
      <w:r>
        <w:rPr>
          <w:b w:val="0"/>
          <w:color w:val="212121"/>
        </w:rPr>
        <w:t>At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same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time,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post-COVID-19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inflation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spike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has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reduced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purchasing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power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that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additional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funding,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as well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as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having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a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direct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adverse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effect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on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our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faculty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and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staff.</w:t>
      </w:r>
      <w:r>
        <w:rPr>
          <w:b w:val="0"/>
          <w:color w:val="212121"/>
          <w:spacing w:val="37"/>
        </w:rPr>
        <w:t> </w:t>
      </w:r>
      <w:r>
        <w:rPr>
          <w:b w:val="0"/>
          <w:color w:val="212121"/>
        </w:rPr>
        <w:t>In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response,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Board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Regents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has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mandated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faculty and staff salary increases: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4.6% in the current fiscal year and 4.2% for the coming year.</w:t>
      </w:r>
    </w:p>
    <w:p>
      <w:pPr>
        <w:pStyle w:val="BodyText"/>
        <w:spacing w:line="237" w:lineRule="auto" w:before="272"/>
        <w:ind w:right="131"/>
        <w:rPr>
          <w:b w:val="0"/>
        </w:rPr>
      </w:pPr>
      <w:r>
        <w:rPr>
          <w:b w:val="0"/>
          <w:color w:val="212121"/>
        </w:rPr>
        <w:t>Unfortunately,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annual increases in tuition and state support are substantially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less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than the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cost of these compensation increases and other increased expenses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due to inflation, enrollment growth, and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other factors.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As a consequence,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we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must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identify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other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funding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sources,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reallocate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funds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from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other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priorities,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and/or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use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reserves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pay for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these expenses.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Moreover, this imbalance is making it more difficult each year to balance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our budget.</w:t>
      </w:r>
    </w:p>
    <w:p>
      <w:pPr>
        <w:pStyle w:val="BodyText"/>
        <w:spacing w:before="4"/>
        <w:ind w:left="0"/>
        <w:rPr>
          <w:b w:val="0"/>
        </w:rPr>
      </w:pPr>
    </w:p>
    <w:p>
      <w:pPr>
        <w:pStyle w:val="BodyText"/>
        <w:spacing w:line="237" w:lineRule="auto"/>
        <w:rPr>
          <w:b w:val="0"/>
        </w:rPr>
      </w:pPr>
      <w:r>
        <w:rPr>
          <w:rFonts w:ascii="Book Antiqua" w:hAnsi="Book Antiqua"/>
          <w:i/>
          <w:color w:val="212121"/>
          <w:u w:val="single" w:color="212121"/>
        </w:rPr>
        <w:t>Initial</w:t>
      </w:r>
      <w:r>
        <w:rPr>
          <w:rFonts w:ascii="Book Antiqua" w:hAnsi="Book Antiqua"/>
          <w:i/>
          <w:color w:val="212121"/>
          <w:spacing w:val="-12"/>
          <w:u w:val="single" w:color="212121"/>
        </w:rPr>
        <w:t> </w:t>
      </w:r>
      <w:r>
        <w:rPr>
          <w:rFonts w:ascii="Book Antiqua" w:hAnsi="Book Antiqua"/>
          <w:i/>
          <w:color w:val="212121"/>
          <w:u w:val="single" w:color="212121"/>
        </w:rPr>
        <w:t>Assumptions.</w:t>
      </w:r>
      <w:r>
        <w:rPr>
          <w:rFonts w:ascii="Book Antiqua" w:hAnsi="Book Antiqua"/>
          <w:i/>
          <w:color w:val="212121"/>
          <w:spacing w:val="31"/>
          <w:u w:val="none"/>
        </w:rPr>
        <w:t> </w:t>
      </w:r>
      <w:r>
        <w:rPr>
          <w:b w:val="0"/>
          <w:color w:val="212121"/>
          <w:u w:val="none"/>
        </w:rPr>
        <w:t>Prior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to</w:t>
      </w:r>
      <w:r>
        <w:rPr>
          <w:b w:val="0"/>
          <w:color w:val="212121"/>
          <w:spacing w:val="-7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announcement</w:t>
      </w:r>
      <w:r>
        <w:rPr>
          <w:b w:val="0"/>
          <w:color w:val="212121"/>
          <w:spacing w:val="-7"/>
          <w:u w:val="none"/>
        </w:rPr>
        <w:t> </w:t>
      </w:r>
      <w:r>
        <w:rPr>
          <w:b w:val="0"/>
          <w:color w:val="212121"/>
          <w:u w:val="none"/>
        </w:rPr>
        <w:t>of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Governor’s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budget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last</w:t>
      </w:r>
      <w:r>
        <w:rPr>
          <w:b w:val="0"/>
          <w:color w:val="212121"/>
          <w:spacing w:val="-7"/>
          <w:u w:val="none"/>
        </w:rPr>
        <w:t> </w:t>
      </w:r>
      <w:r>
        <w:rPr>
          <w:b w:val="0"/>
          <w:color w:val="212121"/>
          <w:u w:val="none"/>
        </w:rPr>
        <w:t>month,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UC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Berkeley</w:t>
      </w:r>
      <w:r>
        <w:rPr>
          <w:b w:val="0"/>
          <w:color w:val="212121"/>
          <w:spacing w:val="-7"/>
          <w:u w:val="none"/>
        </w:rPr>
        <w:t> </w:t>
      </w:r>
      <w:r>
        <w:rPr>
          <w:b w:val="0"/>
          <w:color w:val="212121"/>
          <w:u w:val="none"/>
        </w:rPr>
        <w:t>was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projecting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an increase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in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state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funding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and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tuition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next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year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of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approximately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$57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million,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set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against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an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increase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in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faculty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and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staff salaries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and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benefits</w:t>
      </w:r>
      <w:r>
        <w:rPr>
          <w:b w:val="0"/>
          <w:color w:val="212121"/>
          <w:spacing w:val="-6"/>
          <w:u w:val="none"/>
        </w:rPr>
        <w:t> </w:t>
      </w:r>
      <w:r>
        <w:rPr>
          <w:b w:val="0"/>
          <w:color w:val="212121"/>
          <w:u w:val="none"/>
        </w:rPr>
        <w:t>of</w:t>
      </w:r>
      <w:r>
        <w:rPr>
          <w:b w:val="0"/>
          <w:color w:val="212121"/>
          <w:spacing w:val="-5"/>
          <w:u w:val="none"/>
        </w:rPr>
        <w:t> </w:t>
      </w:r>
      <w:r>
        <w:rPr>
          <w:b w:val="0"/>
          <w:color w:val="212121"/>
          <w:u w:val="none"/>
        </w:rPr>
        <w:t>$114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million.</w:t>
      </w:r>
      <w:r>
        <w:rPr>
          <w:b w:val="0"/>
          <w:color w:val="212121"/>
          <w:spacing w:val="40"/>
          <w:u w:val="none"/>
        </w:rPr>
        <w:t> </w:t>
      </w:r>
      <w:r>
        <w:rPr>
          <w:b w:val="0"/>
          <w:color w:val="212121"/>
          <w:u w:val="none"/>
        </w:rPr>
        <w:t>Tuition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and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state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support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are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6"/>
          <w:u w:val="none"/>
        </w:rPr>
        <w:t> </w:t>
      </w:r>
      <w:r>
        <w:rPr>
          <w:b w:val="0"/>
          <w:color w:val="212121"/>
          <w:u w:val="none"/>
        </w:rPr>
        <w:t>largest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components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of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central</w:t>
      </w:r>
      <w:r>
        <w:rPr>
          <w:b w:val="0"/>
          <w:color w:val="212121"/>
          <w:spacing w:val="-5"/>
          <w:u w:val="none"/>
        </w:rPr>
        <w:t> </w:t>
      </w:r>
      <w:r>
        <w:rPr>
          <w:b w:val="0"/>
          <w:color w:val="212121"/>
          <w:u w:val="none"/>
        </w:rPr>
        <w:t>ledger</w:t>
      </w:r>
      <w:r>
        <w:rPr>
          <w:b w:val="0"/>
          <w:color w:val="212121"/>
          <w:spacing w:val="-6"/>
          <w:u w:val="none"/>
        </w:rPr>
        <w:t> </w:t>
      </w:r>
      <w:r>
        <w:rPr>
          <w:b w:val="0"/>
          <w:color w:val="212121"/>
          <w:u w:val="none"/>
        </w:rPr>
        <w:t>resources. Since the center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must fulfill its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obligation to fully fund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salary and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benefits increases for Senate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faculty and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strives to provide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partial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support</w:t>
      </w:r>
      <w:r>
        <w:rPr>
          <w:b w:val="0"/>
          <w:color w:val="212121"/>
          <w:spacing w:val="-11"/>
          <w:u w:val="none"/>
        </w:rPr>
        <w:t> </w:t>
      </w:r>
      <w:r>
        <w:rPr>
          <w:b w:val="0"/>
          <w:color w:val="212121"/>
          <w:u w:val="none"/>
        </w:rPr>
        <w:t>for</w:t>
      </w:r>
      <w:r>
        <w:rPr>
          <w:b w:val="0"/>
          <w:color w:val="212121"/>
          <w:spacing w:val="-11"/>
          <w:u w:val="none"/>
        </w:rPr>
        <w:t> </w:t>
      </w:r>
      <w:r>
        <w:rPr>
          <w:b w:val="0"/>
          <w:color w:val="212121"/>
          <w:u w:val="none"/>
        </w:rPr>
        <w:t>staff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increases,</w:t>
      </w:r>
      <w:r>
        <w:rPr>
          <w:b w:val="0"/>
          <w:color w:val="212121"/>
          <w:spacing w:val="-11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11"/>
          <w:u w:val="none"/>
        </w:rPr>
        <w:t> </w:t>
      </w:r>
      <w:r>
        <w:rPr>
          <w:b w:val="0"/>
          <w:color w:val="212121"/>
          <w:u w:val="none"/>
        </w:rPr>
        <w:t>resulting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gap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of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$57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million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would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have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most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directly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affected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11"/>
          <w:u w:val="none"/>
        </w:rPr>
        <w:t> </w:t>
      </w:r>
      <w:r>
        <w:rPr>
          <w:b w:val="0"/>
          <w:color w:val="212121"/>
          <w:u w:val="none"/>
        </w:rPr>
        <w:t>central ledger.</w:t>
      </w:r>
      <w:r>
        <w:rPr>
          <w:b w:val="0"/>
          <w:color w:val="212121"/>
          <w:spacing w:val="40"/>
          <w:u w:val="none"/>
        </w:rPr>
        <w:t> </w:t>
      </w:r>
      <w:r>
        <w:rPr>
          <w:b w:val="0"/>
          <w:color w:val="212121"/>
          <w:u w:val="none"/>
        </w:rPr>
        <w:t>Indeed,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prior</w:t>
      </w:r>
      <w:r>
        <w:rPr>
          <w:b w:val="0"/>
          <w:color w:val="212121"/>
          <w:spacing w:val="-5"/>
          <w:u w:val="none"/>
        </w:rPr>
        <w:t> </w:t>
      </w:r>
      <w:r>
        <w:rPr>
          <w:b w:val="0"/>
          <w:color w:val="212121"/>
          <w:u w:val="none"/>
        </w:rPr>
        <w:t>to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release</w:t>
      </w:r>
      <w:r>
        <w:rPr>
          <w:b w:val="0"/>
          <w:color w:val="212121"/>
          <w:spacing w:val="-5"/>
          <w:u w:val="none"/>
        </w:rPr>
        <w:t> </w:t>
      </w:r>
      <w:r>
        <w:rPr>
          <w:b w:val="0"/>
          <w:color w:val="212121"/>
          <w:u w:val="none"/>
        </w:rPr>
        <w:t>of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Governor’s</w:t>
      </w:r>
      <w:r>
        <w:rPr>
          <w:b w:val="0"/>
          <w:color w:val="212121"/>
          <w:spacing w:val="-5"/>
          <w:u w:val="none"/>
        </w:rPr>
        <w:t> </w:t>
      </w:r>
      <w:r>
        <w:rPr>
          <w:b w:val="0"/>
          <w:color w:val="212121"/>
          <w:u w:val="none"/>
        </w:rPr>
        <w:t>budget,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projected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central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ledger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deficit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for</w:t>
      </w:r>
      <w:r>
        <w:rPr>
          <w:b w:val="0"/>
          <w:color w:val="212121"/>
          <w:spacing w:val="-5"/>
          <w:u w:val="none"/>
        </w:rPr>
        <w:t> </w:t>
      </w:r>
      <w:r>
        <w:rPr>
          <w:b w:val="0"/>
          <w:color w:val="212121"/>
          <w:u w:val="none"/>
        </w:rPr>
        <w:t>next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year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was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$44 </w:t>
      </w:r>
      <w:r>
        <w:rPr>
          <w:b w:val="0"/>
          <w:color w:val="212121"/>
          <w:spacing w:val="-2"/>
          <w:u w:val="none"/>
        </w:rPr>
        <w:t>million.</w:t>
      </w:r>
    </w:p>
    <w:p>
      <w:pPr>
        <w:pStyle w:val="BodyText"/>
        <w:spacing w:line="237" w:lineRule="auto" w:before="6"/>
        <w:ind w:right="131"/>
        <w:rPr>
          <w:b w:val="0"/>
        </w:rPr>
      </w:pPr>
      <w:r>
        <w:rPr>
          <w:b w:val="0"/>
          <w:color w:val="212121"/>
        </w:rPr>
        <w:t>For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many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years,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as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campus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is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aware,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central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ledger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has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been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running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a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structural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deficit,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which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has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significantly depleted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campus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reserves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held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by 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center.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At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beginning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FY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2018–19,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central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ledger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held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a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balance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$179 million.</w:t>
      </w:r>
      <w:r>
        <w:rPr>
          <w:b w:val="0"/>
          <w:color w:val="212121"/>
          <w:spacing w:val="36"/>
        </w:rPr>
        <w:t> </w:t>
      </w:r>
      <w:r>
        <w:rPr>
          <w:b w:val="0"/>
          <w:color w:val="212121"/>
        </w:rPr>
        <w:t>Five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years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later,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central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ledger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began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this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fiscal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year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2023–24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with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a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balance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$79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million,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which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was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equal to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4.5%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forecast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expenditures.</w:t>
      </w:r>
      <w:r>
        <w:rPr>
          <w:b w:val="0"/>
          <w:color w:val="212121"/>
          <w:spacing w:val="32"/>
        </w:rPr>
        <w:t> </w:t>
      </w:r>
      <w:r>
        <w:rPr>
          <w:b w:val="0"/>
          <w:color w:val="212121"/>
        </w:rPr>
        <w:t>It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is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important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note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that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campus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harvested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one-time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gains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$80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million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in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  <w:spacing w:val="-5"/>
        </w:rPr>
        <w:t>FY</w:t>
      </w:r>
    </w:p>
    <w:p>
      <w:pPr>
        <w:spacing w:after="0" w:line="237" w:lineRule="auto"/>
        <w:sectPr>
          <w:type w:val="continuous"/>
          <w:pgSz w:w="12240" w:h="15840"/>
          <w:pgMar w:top="680" w:bottom="280" w:left="600" w:right="620"/>
        </w:sectPr>
      </w:pPr>
    </w:p>
    <w:p>
      <w:pPr>
        <w:pStyle w:val="BodyText"/>
        <w:spacing w:line="237" w:lineRule="auto" w:before="79"/>
        <w:rPr>
          <w:b w:val="0"/>
        </w:rPr>
      </w:pPr>
      <w:r>
        <w:rPr>
          <w:b w:val="0"/>
          <w:color w:val="212121"/>
        </w:rPr>
        <w:t>2022–23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from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its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investments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help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fund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central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ledger.</w:t>
      </w:r>
      <w:r>
        <w:rPr>
          <w:b w:val="0"/>
          <w:color w:val="212121"/>
          <w:spacing w:val="36"/>
        </w:rPr>
        <w:t> </w:t>
      </w:r>
      <w:r>
        <w:rPr>
          <w:b w:val="0"/>
          <w:color w:val="212121"/>
        </w:rPr>
        <w:t>Without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that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action,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central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ledger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would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have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been depleted at the start of the current fiscal year.</w:t>
      </w:r>
    </w:p>
    <w:p>
      <w:pPr>
        <w:pStyle w:val="BodyText"/>
        <w:spacing w:before="1"/>
        <w:ind w:left="0"/>
        <w:rPr>
          <w:b w:val="0"/>
        </w:rPr>
      </w:pPr>
    </w:p>
    <w:p>
      <w:pPr>
        <w:pStyle w:val="BodyText"/>
        <w:spacing w:line="237" w:lineRule="auto"/>
        <w:rPr>
          <w:b w:val="0"/>
        </w:rPr>
      </w:pPr>
      <w:r>
        <w:rPr>
          <w:rFonts w:ascii="Book Antiqua" w:hAnsi="Book Antiqua"/>
          <w:i/>
          <w:color w:val="212121"/>
          <w:u w:val="single" w:color="212121"/>
        </w:rPr>
        <w:t>Impact</w:t>
      </w:r>
      <w:r>
        <w:rPr>
          <w:rFonts w:ascii="Book Antiqua" w:hAnsi="Book Antiqua"/>
          <w:i/>
          <w:color w:val="212121"/>
          <w:spacing w:val="-14"/>
          <w:u w:val="single" w:color="212121"/>
        </w:rPr>
        <w:t> </w:t>
      </w:r>
      <w:r>
        <w:rPr>
          <w:rFonts w:ascii="Book Antiqua" w:hAnsi="Book Antiqua"/>
          <w:i/>
          <w:color w:val="212121"/>
          <w:u w:val="single" w:color="212121"/>
        </w:rPr>
        <w:t>of</w:t>
      </w:r>
      <w:r>
        <w:rPr>
          <w:rFonts w:ascii="Book Antiqua" w:hAnsi="Book Antiqua"/>
          <w:i/>
          <w:color w:val="212121"/>
          <w:spacing w:val="-14"/>
          <w:u w:val="single" w:color="212121"/>
        </w:rPr>
        <w:t> </w:t>
      </w:r>
      <w:r>
        <w:rPr>
          <w:rFonts w:ascii="Book Antiqua" w:hAnsi="Book Antiqua"/>
          <w:i/>
          <w:color w:val="212121"/>
          <w:u w:val="single" w:color="212121"/>
        </w:rPr>
        <w:t>the</w:t>
      </w:r>
      <w:r>
        <w:rPr>
          <w:rFonts w:ascii="Book Antiqua" w:hAnsi="Book Antiqua"/>
          <w:i/>
          <w:color w:val="212121"/>
          <w:spacing w:val="-14"/>
          <w:u w:val="single" w:color="212121"/>
        </w:rPr>
        <w:t> </w:t>
      </w:r>
      <w:r>
        <w:rPr>
          <w:rFonts w:ascii="Book Antiqua" w:hAnsi="Book Antiqua"/>
          <w:i/>
          <w:color w:val="212121"/>
          <w:u w:val="single" w:color="212121"/>
        </w:rPr>
        <w:t>Governor’s</w:t>
      </w:r>
      <w:r>
        <w:rPr>
          <w:rFonts w:ascii="Book Antiqua" w:hAnsi="Book Antiqua"/>
          <w:i/>
          <w:color w:val="212121"/>
          <w:spacing w:val="-13"/>
          <w:u w:val="single" w:color="212121"/>
        </w:rPr>
        <w:t> </w:t>
      </w:r>
      <w:r>
        <w:rPr>
          <w:rFonts w:ascii="Book Antiqua" w:hAnsi="Book Antiqua"/>
          <w:i/>
          <w:color w:val="212121"/>
          <w:u w:val="single" w:color="212121"/>
        </w:rPr>
        <w:t>Proposed</w:t>
      </w:r>
      <w:r>
        <w:rPr>
          <w:rFonts w:ascii="Book Antiqua" w:hAnsi="Book Antiqua"/>
          <w:i/>
          <w:color w:val="212121"/>
          <w:spacing w:val="-14"/>
          <w:u w:val="single" w:color="212121"/>
        </w:rPr>
        <w:t> </w:t>
      </w:r>
      <w:r>
        <w:rPr>
          <w:rFonts w:ascii="Book Antiqua" w:hAnsi="Book Antiqua"/>
          <w:i/>
          <w:color w:val="212121"/>
          <w:u w:val="single" w:color="212121"/>
        </w:rPr>
        <w:t>Budget.</w:t>
      </w:r>
      <w:r>
        <w:rPr>
          <w:rFonts w:ascii="Book Antiqua" w:hAnsi="Book Antiqua"/>
          <w:i/>
          <w:color w:val="212121"/>
          <w:spacing w:val="10"/>
          <w:u w:val="none"/>
        </w:rPr>
        <w:t> </w:t>
      </w:r>
      <w:r>
        <w:rPr>
          <w:b w:val="0"/>
          <w:color w:val="212121"/>
          <w:u w:val="none"/>
        </w:rPr>
        <w:t>On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January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10,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2024,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Governor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Newsom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released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his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proposed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$208.7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billion spending plan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for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the State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General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Fund in FY 2024–25.</w:t>
      </w:r>
      <w:r>
        <w:rPr>
          <w:b w:val="0"/>
          <w:color w:val="212121"/>
          <w:spacing w:val="40"/>
          <w:u w:val="none"/>
        </w:rPr>
        <w:t> </w:t>
      </w:r>
      <w:r>
        <w:rPr>
          <w:b w:val="0"/>
          <w:color w:val="212121"/>
          <w:u w:val="none"/>
        </w:rPr>
        <w:t>Within this proposal,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the 5% base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budget increase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that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the University</w:t>
      </w:r>
      <w:r>
        <w:rPr>
          <w:b w:val="0"/>
          <w:color w:val="212121"/>
          <w:spacing w:val="-7"/>
          <w:u w:val="none"/>
        </w:rPr>
        <w:t> </w:t>
      </w:r>
      <w:r>
        <w:rPr>
          <w:b w:val="0"/>
          <w:color w:val="212121"/>
          <w:u w:val="none"/>
        </w:rPr>
        <w:t>had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expected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to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receive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as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part</w:t>
      </w:r>
      <w:r>
        <w:rPr>
          <w:b w:val="0"/>
          <w:color w:val="212121"/>
          <w:spacing w:val="-7"/>
          <w:u w:val="none"/>
        </w:rPr>
        <w:t> </w:t>
      </w:r>
      <w:r>
        <w:rPr>
          <w:b w:val="0"/>
          <w:color w:val="212121"/>
          <w:u w:val="none"/>
        </w:rPr>
        <w:t>of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UC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Compact</w:t>
      </w:r>
      <w:r>
        <w:rPr>
          <w:b w:val="0"/>
          <w:color w:val="212121"/>
          <w:spacing w:val="-7"/>
          <w:u w:val="none"/>
        </w:rPr>
        <w:t> </w:t>
      </w:r>
      <w:r>
        <w:rPr>
          <w:b w:val="0"/>
          <w:color w:val="212121"/>
          <w:u w:val="none"/>
        </w:rPr>
        <w:t>was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deferred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for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one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year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(the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“State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Deferral”),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and</w:t>
      </w:r>
      <w:r>
        <w:rPr>
          <w:b w:val="0"/>
          <w:color w:val="212121"/>
          <w:spacing w:val="-11"/>
          <w:u w:val="none"/>
        </w:rPr>
        <w:t> </w:t>
      </w:r>
      <w:r>
        <w:rPr>
          <w:b w:val="0"/>
          <w:color w:val="212121"/>
          <w:u w:val="none"/>
        </w:rPr>
        <w:t>the Governor promised to include these amounts in the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following year’s budget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for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FY 2025–26 in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the following ways:</w:t>
      </w: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3" w:lineRule="auto" w:before="0" w:after="0"/>
        <w:ind w:left="1200" w:right="284" w:hanging="361"/>
        <w:jc w:val="left"/>
        <w:rPr>
          <w:b w:val="0"/>
          <w:sz w:val="22"/>
        </w:rPr>
      </w:pP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5%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base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budget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increase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for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FY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2024-25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consistent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with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Compact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would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be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included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as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part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of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the University’s base budget beginning in FY 2025-26.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1" w:lineRule="auto" w:before="5" w:after="0"/>
        <w:ind w:left="1200" w:right="125" w:hanging="361"/>
        <w:jc w:val="left"/>
        <w:rPr>
          <w:b w:val="0"/>
          <w:sz w:val="22"/>
        </w:rPr>
      </w:pP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2"/>
          <w:sz w:val="22"/>
        </w:rPr>
        <w:t> </w:t>
      </w:r>
      <w:r>
        <w:rPr>
          <w:b w:val="0"/>
          <w:color w:val="212121"/>
          <w:sz w:val="22"/>
        </w:rPr>
        <w:t>5%</w:t>
      </w:r>
      <w:r>
        <w:rPr>
          <w:b w:val="0"/>
          <w:color w:val="212121"/>
          <w:spacing w:val="-1"/>
          <w:sz w:val="22"/>
        </w:rPr>
        <w:t> </w:t>
      </w:r>
      <w:r>
        <w:rPr>
          <w:b w:val="0"/>
          <w:color w:val="212121"/>
          <w:sz w:val="22"/>
        </w:rPr>
        <w:t>base</w:t>
      </w:r>
      <w:r>
        <w:rPr>
          <w:b w:val="0"/>
          <w:color w:val="212121"/>
          <w:spacing w:val="-2"/>
          <w:sz w:val="22"/>
        </w:rPr>
        <w:t> </w:t>
      </w:r>
      <w:r>
        <w:rPr>
          <w:b w:val="0"/>
          <w:color w:val="212121"/>
          <w:sz w:val="22"/>
        </w:rPr>
        <w:t>budget</w:t>
      </w:r>
      <w:r>
        <w:rPr>
          <w:b w:val="0"/>
          <w:color w:val="212121"/>
          <w:spacing w:val="-1"/>
          <w:sz w:val="22"/>
        </w:rPr>
        <w:t> </w:t>
      </w:r>
      <w:r>
        <w:rPr>
          <w:b w:val="0"/>
          <w:color w:val="212121"/>
          <w:sz w:val="22"/>
        </w:rPr>
        <w:t>increase</w:t>
      </w:r>
      <w:r>
        <w:rPr>
          <w:b w:val="0"/>
          <w:color w:val="212121"/>
          <w:spacing w:val="-2"/>
          <w:sz w:val="22"/>
        </w:rPr>
        <w:t> </w:t>
      </w:r>
      <w:r>
        <w:rPr>
          <w:b w:val="0"/>
          <w:color w:val="212121"/>
          <w:sz w:val="22"/>
        </w:rPr>
        <w:t>for</w:t>
      </w:r>
      <w:r>
        <w:rPr>
          <w:b w:val="0"/>
          <w:color w:val="212121"/>
          <w:spacing w:val="-2"/>
          <w:sz w:val="22"/>
        </w:rPr>
        <w:t> </w:t>
      </w:r>
      <w:r>
        <w:rPr>
          <w:b w:val="0"/>
          <w:color w:val="212121"/>
          <w:sz w:val="22"/>
        </w:rPr>
        <w:t>FY</w:t>
      </w:r>
      <w:r>
        <w:rPr>
          <w:b w:val="0"/>
          <w:color w:val="212121"/>
          <w:spacing w:val="-5"/>
          <w:sz w:val="22"/>
        </w:rPr>
        <w:t> </w:t>
      </w:r>
      <w:r>
        <w:rPr>
          <w:b w:val="0"/>
          <w:color w:val="212121"/>
          <w:sz w:val="22"/>
        </w:rPr>
        <w:t>2025-26</w:t>
      </w:r>
      <w:r>
        <w:rPr>
          <w:b w:val="0"/>
          <w:color w:val="212121"/>
          <w:spacing w:val="-2"/>
          <w:sz w:val="22"/>
        </w:rPr>
        <w:t> </w:t>
      </w:r>
      <w:r>
        <w:rPr>
          <w:b w:val="0"/>
          <w:color w:val="212121"/>
          <w:sz w:val="22"/>
        </w:rPr>
        <w:t>consistent</w:t>
      </w:r>
      <w:r>
        <w:rPr>
          <w:b w:val="0"/>
          <w:color w:val="212121"/>
          <w:spacing w:val="-1"/>
          <w:sz w:val="22"/>
        </w:rPr>
        <w:t> </w:t>
      </w:r>
      <w:r>
        <w:rPr>
          <w:b w:val="0"/>
          <w:color w:val="212121"/>
          <w:sz w:val="22"/>
        </w:rPr>
        <w:t>with</w:t>
      </w:r>
      <w:r>
        <w:rPr>
          <w:b w:val="0"/>
          <w:color w:val="212121"/>
          <w:spacing w:val="-4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2"/>
          <w:sz w:val="22"/>
        </w:rPr>
        <w:t> </w:t>
      </w:r>
      <w:r>
        <w:rPr>
          <w:b w:val="0"/>
          <w:color w:val="212121"/>
          <w:sz w:val="22"/>
        </w:rPr>
        <w:t>Compact</w:t>
      </w:r>
      <w:r>
        <w:rPr>
          <w:b w:val="0"/>
          <w:color w:val="212121"/>
          <w:spacing w:val="-1"/>
          <w:sz w:val="22"/>
        </w:rPr>
        <w:t> </w:t>
      </w:r>
      <w:r>
        <w:rPr>
          <w:b w:val="0"/>
          <w:color w:val="212121"/>
          <w:sz w:val="22"/>
        </w:rPr>
        <w:t>would</w:t>
      </w:r>
      <w:r>
        <w:rPr>
          <w:b w:val="0"/>
          <w:color w:val="212121"/>
          <w:spacing w:val="-3"/>
          <w:sz w:val="22"/>
        </w:rPr>
        <w:t> </w:t>
      </w:r>
      <w:r>
        <w:rPr>
          <w:b w:val="0"/>
          <w:color w:val="212121"/>
          <w:sz w:val="22"/>
        </w:rPr>
        <w:t>also</w:t>
      </w:r>
      <w:r>
        <w:rPr>
          <w:b w:val="0"/>
          <w:color w:val="212121"/>
          <w:spacing w:val="-1"/>
          <w:sz w:val="22"/>
        </w:rPr>
        <w:t> </w:t>
      </w:r>
      <w:r>
        <w:rPr>
          <w:b w:val="0"/>
          <w:color w:val="212121"/>
          <w:sz w:val="22"/>
        </w:rPr>
        <w:t>be</w:t>
      </w:r>
      <w:r>
        <w:rPr>
          <w:b w:val="0"/>
          <w:color w:val="212121"/>
          <w:spacing w:val="-2"/>
          <w:sz w:val="22"/>
        </w:rPr>
        <w:t> </w:t>
      </w:r>
      <w:r>
        <w:rPr>
          <w:b w:val="0"/>
          <w:color w:val="212121"/>
          <w:sz w:val="22"/>
        </w:rPr>
        <w:t>included</w:t>
      </w:r>
      <w:r>
        <w:rPr>
          <w:b w:val="0"/>
          <w:color w:val="212121"/>
          <w:spacing w:val="-3"/>
          <w:sz w:val="22"/>
        </w:rPr>
        <w:t> </w:t>
      </w:r>
      <w:r>
        <w:rPr>
          <w:b w:val="0"/>
          <w:color w:val="212121"/>
          <w:sz w:val="22"/>
        </w:rPr>
        <w:t>as</w:t>
      </w:r>
      <w:r>
        <w:rPr>
          <w:b w:val="0"/>
          <w:color w:val="212121"/>
          <w:spacing w:val="-2"/>
          <w:sz w:val="22"/>
        </w:rPr>
        <w:t> </w:t>
      </w:r>
      <w:r>
        <w:rPr>
          <w:b w:val="0"/>
          <w:color w:val="212121"/>
          <w:sz w:val="22"/>
        </w:rPr>
        <w:t>part</w:t>
      </w:r>
      <w:r>
        <w:rPr>
          <w:b w:val="0"/>
          <w:color w:val="212121"/>
          <w:spacing w:val="-4"/>
          <w:sz w:val="22"/>
        </w:rPr>
        <w:t> </w:t>
      </w:r>
      <w:r>
        <w:rPr>
          <w:b w:val="0"/>
          <w:color w:val="212121"/>
          <w:sz w:val="22"/>
        </w:rPr>
        <w:t>of the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University’s</w:t>
      </w:r>
      <w:r>
        <w:rPr>
          <w:b w:val="0"/>
          <w:color w:val="212121"/>
          <w:spacing w:val="-11"/>
          <w:sz w:val="22"/>
        </w:rPr>
        <w:t> </w:t>
      </w:r>
      <w:r>
        <w:rPr>
          <w:b w:val="0"/>
          <w:color w:val="212121"/>
          <w:sz w:val="22"/>
        </w:rPr>
        <w:t>base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budget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in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FY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2025-26,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bringing</w:t>
      </w:r>
      <w:r>
        <w:rPr>
          <w:b w:val="0"/>
          <w:color w:val="212121"/>
          <w:spacing w:val="-11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base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budget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operating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funding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increase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to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10%;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6" w:lineRule="auto" w:before="8" w:after="0"/>
        <w:ind w:left="1200" w:right="325" w:hanging="360"/>
        <w:jc w:val="left"/>
        <w:rPr>
          <w:b w:val="0"/>
          <w:sz w:val="22"/>
        </w:rPr>
      </w:pPr>
      <w:r>
        <w:rPr>
          <w:b w:val="0"/>
          <w:color w:val="212121"/>
          <w:sz w:val="22"/>
        </w:rPr>
        <w:t>A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one-time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allocation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equal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to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amount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of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funding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that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would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have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been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received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in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FY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2024-25.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These funds would make the University’s operating budget whole.</w:t>
      </w:r>
    </w:p>
    <w:p>
      <w:pPr>
        <w:pStyle w:val="BodyText"/>
        <w:spacing w:line="237" w:lineRule="auto" w:before="198"/>
        <w:ind w:right="131"/>
        <w:rPr>
          <w:b w:val="0"/>
        </w:rPr>
      </w:pPr>
      <w:r>
        <w:rPr>
          <w:b w:val="0"/>
          <w:color w:val="212121"/>
        </w:rPr>
        <w:t>As a result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the State Deferral,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the projected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central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ledger deficit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for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next year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has grown from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$44 million to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$79 million,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which,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if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not mitigated,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would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exhaust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central reserves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by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end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next year.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There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is,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course,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hope and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expectation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that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Governor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will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fulfill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his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commitment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allocate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deferred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FY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2024-25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funding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in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FY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2025-</w:t>
      </w:r>
    </w:p>
    <w:p>
      <w:pPr>
        <w:pStyle w:val="BodyText"/>
        <w:ind w:right="131"/>
        <w:rPr>
          <w:b w:val="0"/>
        </w:rPr>
      </w:pPr>
      <w:r>
        <w:rPr>
          <w:b w:val="0"/>
          <w:color w:val="212121"/>
        </w:rPr>
        <w:t>26.</w:t>
      </w:r>
      <w:r>
        <w:rPr>
          <w:b w:val="0"/>
          <w:color w:val="212121"/>
          <w:spacing w:val="37"/>
        </w:rPr>
        <w:t> </w:t>
      </w:r>
      <w:r>
        <w:rPr>
          <w:b w:val="0"/>
          <w:color w:val="212121"/>
        </w:rPr>
        <w:t>Nevertheless,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prudent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course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is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plan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as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conservatively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as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possible.</w:t>
      </w:r>
      <w:r>
        <w:rPr>
          <w:b w:val="0"/>
          <w:color w:val="212121"/>
          <w:spacing w:val="35"/>
        </w:rPr>
        <w:t> </w:t>
      </w:r>
      <w:r>
        <w:rPr>
          <w:b w:val="0"/>
          <w:color w:val="212121"/>
        </w:rPr>
        <w:t>At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this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time,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we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cannot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accurately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predict the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health of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the state budget in FY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2025-26 and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its impact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on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Governor’s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ability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to provide this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funding.</w:t>
      </w:r>
      <w:r>
        <w:rPr>
          <w:b w:val="0"/>
          <w:color w:val="212121"/>
          <w:spacing w:val="80"/>
        </w:rPr>
        <w:t> </w:t>
      </w:r>
      <w:r>
        <w:rPr>
          <w:b w:val="0"/>
          <w:color w:val="212121"/>
        </w:rPr>
        <w:t>In fact, the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Legislative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Analyst’s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Office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has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already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raised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concerns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about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state’s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ability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do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so.</w:t>
      </w:r>
      <w:r>
        <w:rPr>
          <w:b w:val="0"/>
          <w:color w:val="212121"/>
          <w:spacing w:val="35"/>
        </w:rPr>
        <w:t> </w:t>
      </w:r>
      <w:r>
        <w:rPr>
          <w:b w:val="0"/>
          <w:color w:val="212121"/>
        </w:rPr>
        <w:t>If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we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count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on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funding and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it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doesn’t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materialize,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financial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consequences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could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be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severe.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By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contrast,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if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we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plan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for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reduction,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we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will be in a much stronger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financial position if the funding is allocated and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one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that is far less vulnerable if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it is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not.</w:t>
      </w:r>
    </w:p>
    <w:p>
      <w:pPr>
        <w:pStyle w:val="BodyText"/>
        <w:spacing w:before="266"/>
        <w:ind w:right="274"/>
        <w:jc w:val="both"/>
        <w:rPr>
          <w:b w:val="0"/>
        </w:rPr>
      </w:pPr>
      <w:r>
        <w:rPr>
          <w:b w:val="0"/>
          <w:color w:val="212121"/>
        </w:rPr>
        <w:t>It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is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important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note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that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campus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is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not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presently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taking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actions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reduce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permanently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central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ledger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deficit by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amount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State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Deferral.</w:t>
      </w:r>
      <w:r>
        <w:rPr>
          <w:b w:val="0"/>
          <w:color w:val="212121"/>
          <w:spacing w:val="37"/>
        </w:rPr>
        <w:t> </w:t>
      </w:r>
      <w:r>
        <w:rPr>
          <w:b w:val="0"/>
          <w:color w:val="212121"/>
        </w:rPr>
        <w:t>As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University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remains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committed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upholding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our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multi-year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Compact</w:t>
      </w:r>
      <w:r>
        <w:rPr>
          <w:b w:val="0"/>
          <w:color w:val="212121"/>
          <w:spacing w:val="-5"/>
        </w:rPr>
        <w:t> </w:t>
      </w:r>
      <w:r>
        <w:rPr>
          <w:b w:val="0"/>
          <w:color w:val="212121"/>
        </w:rPr>
        <w:t>with the State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during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deferral period, we similarly anticipate that the State will restore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promised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funding.</w:t>
      </w:r>
    </w:p>
    <w:p>
      <w:pPr>
        <w:pStyle w:val="BodyText"/>
        <w:spacing w:line="237" w:lineRule="auto" w:before="274"/>
        <w:rPr>
          <w:b w:val="0"/>
        </w:rPr>
      </w:pPr>
      <w:r>
        <w:rPr>
          <w:rFonts w:ascii="Book Antiqua"/>
          <w:i/>
          <w:color w:val="212121"/>
          <w:u w:val="single" w:color="212121"/>
        </w:rPr>
        <w:t>Campus</w:t>
      </w:r>
      <w:r>
        <w:rPr>
          <w:rFonts w:ascii="Book Antiqua"/>
          <w:i/>
          <w:color w:val="212121"/>
          <w:spacing w:val="-14"/>
          <w:u w:val="single" w:color="212121"/>
        </w:rPr>
        <w:t> </w:t>
      </w:r>
      <w:r>
        <w:rPr>
          <w:rFonts w:ascii="Book Antiqua"/>
          <w:i/>
          <w:color w:val="212121"/>
          <w:u w:val="single" w:color="212121"/>
        </w:rPr>
        <w:t>FY2024-25</w:t>
      </w:r>
      <w:r>
        <w:rPr>
          <w:rFonts w:ascii="Book Antiqua"/>
          <w:i/>
          <w:color w:val="212121"/>
          <w:spacing w:val="-14"/>
          <w:u w:val="single" w:color="212121"/>
        </w:rPr>
        <w:t> </w:t>
      </w:r>
      <w:r>
        <w:rPr>
          <w:rFonts w:ascii="Book Antiqua"/>
          <w:i/>
          <w:color w:val="212121"/>
          <w:u w:val="single" w:color="212121"/>
        </w:rPr>
        <w:t>Budget</w:t>
      </w:r>
      <w:r>
        <w:rPr>
          <w:rFonts w:ascii="Book Antiqua"/>
          <w:i/>
          <w:color w:val="212121"/>
          <w:spacing w:val="-14"/>
          <w:u w:val="single" w:color="212121"/>
        </w:rPr>
        <w:t> </w:t>
      </w:r>
      <w:r>
        <w:rPr>
          <w:rFonts w:ascii="Book Antiqua"/>
          <w:i/>
          <w:color w:val="212121"/>
          <w:u w:val="single" w:color="212121"/>
        </w:rPr>
        <w:t>Assumptions.</w:t>
      </w:r>
      <w:r>
        <w:rPr>
          <w:rFonts w:ascii="Book Antiqua"/>
          <w:i/>
          <w:color w:val="212121"/>
          <w:spacing w:val="11"/>
          <w:u w:val="none"/>
        </w:rPr>
        <w:t> </w:t>
      </w:r>
      <w:r>
        <w:rPr>
          <w:b w:val="0"/>
          <w:color w:val="212121"/>
          <w:u w:val="none"/>
        </w:rPr>
        <w:t>To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that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end,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we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will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implement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a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budget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process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for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FY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2024-25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that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begins</w:t>
      </w:r>
      <w:r>
        <w:rPr>
          <w:b w:val="0"/>
          <w:color w:val="212121"/>
          <w:spacing w:val="-13"/>
          <w:u w:val="none"/>
        </w:rPr>
        <w:t> </w:t>
      </w:r>
      <w:r>
        <w:rPr>
          <w:b w:val="0"/>
          <w:color w:val="212121"/>
          <w:u w:val="none"/>
        </w:rPr>
        <w:t>to address the broader reality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that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cost increases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continue to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outpace growth in</w:t>
      </w:r>
      <w:r>
        <w:rPr>
          <w:b w:val="0"/>
          <w:color w:val="212121"/>
          <w:spacing w:val="-2"/>
          <w:u w:val="none"/>
        </w:rPr>
        <w:t> </w:t>
      </w:r>
      <w:r>
        <w:rPr>
          <w:b w:val="0"/>
          <w:color w:val="212121"/>
          <w:u w:val="none"/>
        </w:rPr>
        <w:t>core funding. Among</w:t>
      </w:r>
      <w:r>
        <w:rPr>
          <w:b w:val="0"/>
          <w:color w:val="212121"/>
          <w:spacing w:val="-1"/>
          <w:u w:val="none"/>
        </w:rPr>
        <w:t> </w:t>
      </w:r>
      <w:r>
        <w:rPr>
          <w:b w:val="0"/>
          <w:color w:val="212121"/>
          <w:u w:val="none"/>
        </w:rPr>
        <w:t>the implications of that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reality</w:t>
      </w:r>
      <w:r>
        <w:rPr>
          <w:b w:val="0"/>
          <w:color w:val="212121"/>
          <w:spacing w:val="-6"/>
          <w:u w:val="none"/>
        </w:rPr>
        <w:t> </w:t>
      </w:r>
      <w:r>
        <w:rPr>
          <w:b w:val="0"/>
          <w:color w:val="212121"/>
          <w:u w:val="none"/>
        </w:rPr>
        <w:t>are</w:t>
      </w:r>
      <w:r>
        <w:rPr>
          <w:b w:val="0"/>
          <w:color w:val="212121"/>
          <w:spacing w:val="-6"/>
          <w:u w:val="none"/>
        </w:rPr>
        <w:t> </w:t>
      </w:r>
      <w:r>
        <w:rPr>
          <w:b w:val="0"/>
          <w:color w:val="212121"/>
          <w:u w:val="none"/>
        </w:rPr>
        <w:t>that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divisions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themselves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must</w:t>
      </w:r>
      <w:r>
        <w:rPr>
          <w:b w:val="0"/>
          <w:color w:val="212121"/>
          <w:spacing w:val="-3"/>
          <w:u w:val="none"/>
        </w:rPr>
        <w:t> </w:t>
      </w:r>
      <w:r>
        <w:rPr>
          <w:b w:val="0"/>
          <w:color w:val="212121"/>
          <w:u w:val="none"/>
        </w:rPr>
        <w:t>bear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a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large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share</w:t>
      </w:r>
      <w:r>
        <w:rPr>
          <w:b w:val="0"/>
          <w:color w:val="212121"/>
          <w:spacing w:val="-6"/>
          <w:u w:val="none"/>
        </w:rPr>
        <w:t> </w:t>
      </w:r>
      <w:r>
        <w:rPr>
          <w:b w:val="0"/>
          <w:color w:val="212121"/>
          <w:u w:val="none"/>
        </w:rPr>
        <w:t>of</w:t>
      </w:r>
      <w:r>
        <w:rPr>
          <w:b w:val="0"/>
          <w:color w:val="212121"/>
          <w:spacing w:val="-6"/>
          <w:u w:val="none"/>
        </w:rPr>
        <w:t> </w:t>
      </w:r>
      <w:r>
        <w:rPr>
          <w:b w:val="0"/>
          <w:color w:val="212121"/>
          <w:u w:val="none"/>
        </w:rPr>
        <w:t>these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increased</w:t>
      </w:r>
      <w:r>
        <w:rPr>
          <w:b w:val="0"/>
          <w:color w:val="212121"/>
          <w:spacing w:val="-5"/>
          <w:u w:val="none"/>
        </w:rPr>
        <w:t> </w:t>
      </w:r>
      <w:r>
        <w:rPr>
          <w:b w:val="0"/>
          <w:color w:val="212121"/>
          <w:u w:val="none"/>
        </w:rPr>
        <w:t>expenses.</w:t>
      </w:r>
      <w:r>
        <w:rPr>
          <w:b w:val="0"/>
          <w:color w:val="212121"/>
          <w:spacing w:val="40"/>
          <w:u w:val="none"/>
        </w:rPr>
        <w:t> </w:t>
      </w:r>
      <w:r>
        <w:rPr>
          <w:b w:val="0"/>
          <w:color w:val="212121"/>
          <w:u w:val="none"/>
        </w:rPr>
        <w:t>In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addition,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we</w:t>
      </w:r>
      <w:r>
        <w:rPr>
          <w:b w:val="0"/>
          <w:color w:val="212121"/>
          <w:spacing w:val="-4"/>
          <w:u w:val="none"/>
        </w:rPr>
        <w:t> </w:t>
      </w:r>
      <w:r>
        <w:rPr>
          <w:b w:val="0"/>
          <w:color w:val="212121"/>
          <w:u w:val="none"/>
        </w:rPr>
        <w:t>must address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the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narrower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and</w:t>
      </w:r>
      <w:r>
        <w:rPr>
          <w:b w:val="0"/>
          <w:color w:val="212121"/>
          <w:spacing w:val="-12"/>
          <w:u w:val="none"/>
        </w:rPr>
        <w:t> </w:t>
      </w:r>
      <w:r>
        <w:rPr>
          <w:b w:val="0"/>
          <w:color w:val="212121"/>
          <w:u w:val="none"/>
        </w:rPr>
        <w:t>hopefully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temporary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concern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that</w:t>
      </w:r>
      <w:r>
        <w:rPr>
          <w:b w:val="0"/>
          <w:color w:val="212121"/>
          <w:spacing w:val="-10"/>
          <w:u w:val="none"/>
        </w:rPr>
        <w:t> </w:t>
      </w:r>
      <w:r>
        <w:rPr>
          <w:b w:val="0"/>
          <w:color w:val="212121"/>
          <w:u w:val="none"/>
        </w:rPr>
        <w:t>$35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million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in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state</w:t>
      </w:r>
      <w:r>
        <w:rPr>
          <w:b w:val="0"/>
          <w:color w:val="212121"/>
          <w:spacing w:val="-11"/>
          <w:u w:val="none"/>
        </w:rPr>
        <w:t> </w:t>
      </w:r>
      <w:r>
        <w:rPr>
          <w:b w:val="0"/>
          <w:color w:val="212121"/>
          <w:u w:val="none"/>
        </w:rPr>
        <w:t>funding</w:t>
      </w:r>
      <w:r>
        <w:rPr>
          <w:b w:val="0"/>
          <w:color w:val="212121"/>
          <w:spacing w:val="-9"/>
          <w:u w:val="none"/>
        </w:rPr>
        <w:t> </w:t>
      </w:r>
      <w:r>
        <w:rPr>
          <w:b w:val="0"/>
          <w:color w:val="212121"/>
          <w:u w:val="none"/>
        </w:rPr>
        <w:t>has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been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deferred.</w:t>
      </w:r>
      <w:r>
        <w:rPr>
          <w:b w:val="0"/>
          <w:color w:val="212121"/>
          <w:spacing w:val="32"/>
          <w:u w:val="none"/>
        </w:rPr>
        <w:t> </w:t>
      </w:r>
      <w:r>
        <w:rPr>
          <w:b w:val="0"/>
          <w:color w:val="212121"/>
          <w:u w:val="none"/>
        </w:rPr>
        <w:t>Given</w:t>
      </w:r>
      <w:r>
        <w:rPr>
          <w:b w:val="0"/>
          <w:color w:val="212121"/>
          <w:spacing w:val="-8"/>
          <w:u w:val="none"/>
        </w:rPr>
        <w:t> </w:t>
      </w:r>
      <w:r>
        <w:rPr>
          <w:b w:val="0"/>
          <w:color w:val="212121"/>
          <w:u w:val="none"/>
        </w:rPr>
        <w:t>these circumstances, the following decisions related to the budget process have been made:</w:t>
      </w:r>
    </w:p>
    <w:p>
      <w:pPr>
        <w:pStyle w:val="BodyText"/>
        <w:spacing w:before="2"/>
        <w:ind w:left="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37" w:lineRule="auto" w:before="1" w:after="0"/>
        <w:ind w:left="840" w:right="535" w:hanging="360"/>
        <w:jc w:val="left"/>
        <w:rPr>
          <w:rFonts w:ascii="Symbol" w:hAnsi="Symbol"/>
          <w:color w:val="212121"/>
          <w:sz w:val="22"/>
        </w:rPr>
      </w:pP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center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will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cover</w:t>
      </w:r>
      <w:r>
        <w:rPr>
          <w:b w:val="0"/>
          <w:color w:val="212121"/>
          <w:spacing w:val="-13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12"/>
          <w:sz w:val="22"/>
        </w:rPr>
        <w:t> </w:t>
      </w:r>
      <w:r>
        <w:rPr>
          <w:b w:val="0"/>
          <w:color w:val="212121"/>
          <w:sz w:val="22"/>
        </w:rPr>
        <w:t>4.2%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salary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and</w:t>
      </w:r>
      <w:r>
        <w:rPr>
          <w:b w:val="0"/>
          <w:color w:val="212121"/>
          <w:spacing w:val="-11"/>
          <w:sz w:val="22"/>
        </w:rPr>
        <w:t> </w:t>
      </w:r>
      <w:r>
        <w:rPr>
          <w:b w:val="0"/>
          <w:color w:val="212121"/>
          <w:sz w:val="22"/>
        </w:rPr>
        <w:t>benefits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increases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for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state-funded</w:t>
      </w:r>
      <w:r>
        <w:rPr>
          <w:b w:val="0"/>
          <w:color w:val="212121"/>
          <w:spacing w:val="-11"/>
          <w:sz w:val="22"/>
        </w:rPr>
        <w:t> </w:t>
      </w:r>
      <w:r>
        <w:rPr>
          <w:b w:val="0"/>
          <w:color w:val="212121"/>
          <w:sz w:val="22"/>
        </w:rPr>
        <w:t>Senate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faculty,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consistent</w:t>
      </w:r>
      <w:r>
        <w:rPr>
          <w:b w:val="0"/>
          <w:color w:val="212121"/>
          <w:spacing w:val="-12"/>
          <w:sz w:val="22"/>
        </w:rPr>
        <w:t> </w:t>
      </w:r>
      <w:r>
        <w:rPr>
          <w:b w:val="0"/>
          <w:color w:val="212121"/>
          <w:sz w:val="22"/>
        </w:rPr>
        <w:t>with prior years.</w:t>
      </w:r>
    </w:p>
    <w:p>
      <w:pPr>
        <w:pStyle w:val="BodyText"/>
        <w:spacing w:before="1"/>
        <w:ind w:left="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37" w:lineRule="auto" w:before="0" w:after="0"/>
        <w:ind w:left="840" w:right="211" w:hanging="360"/>
        <w:jc w:val="left"/>
        <w:rPr>
          <w:rFonts w:ascii="Symbol" w:hAnsi="Symbol"/>
          <w:color w:val="212121"/>
          <w:sz w:val="22"/>
        </w:rPr>
      </w:pP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divisions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will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cover</w:t>
      </w:r>
      <w:r>
        <w:rPr>
          <w:b w:val="0"/>
          <w:color w:val="212121"/>
          <w:spacing w:val="-12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4.2%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salary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and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benefits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increase</w:t>
      </w:r>
      <w:r>
        <w:rPr>
          <w:b w:val="0"/>
          <w:color w:val="212121"/>
          <w:spacing w:val="-12"/>
          <w:sz w:val="22"/>
        </w:rPr>
        <w:t> </w:t>
      </w:r>
      <w:r>
        <w:rPr>
          <w:b w:val="0"/>
          <w:color w:val="212121"/>
          <w:sz w:val="22"/>
        </w:rPr>
        <w:t>for</w:t>
      </w:r>
      <w:r>
        <w:rPr>
          <w:b w:val="0"/>
          <w:color w:val="212121"/>
          <w:spacing w:val="-12"/>
          <w:sz w:val="22"/>
        </w:rPr>
        <w:t> </w:t>
      </w:r>
      <w:r>
        <w:rPr>
          <w:b w:val="0"/>
          <w:color w:val="212121"/>
          <w:sz w:val="22"/>
        </w:rPr>
        <w:t>non-represented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staff,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as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well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as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contractually mandated increases for represented staff.</w:t>
      </w:r>
    </w:p>
    <w:p>
      <w:pPr>
        <w:pStyle w:val="BodyText"/>
        <w:spacing w:before="3"/>
        <w:ind w:left="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37" w:lineRule="auto" w:before="0" w:after="0"/>
        <w:ind w:left="840" w:right="228" w:hanging="360"/>
        <w:jc w:val="left"/>
        <w:rPr>
          <w:rFonts w:ascii="Symbol" w:hAnsi="Symbol"/>
          <w:color w:val="212121"/>
          <w:sz w:val="22"/>
        </w:rPr>
      </w:pPr>
      <w:r>
        <w:rPr>
          <w:b w:val="0"/>
          <w:color w:val="212121"/>
          <w:sz w:val="22"/>
        </w:rPr>
        <w:t>The center will provide one-time funding to campus</w:t>
      </w:r>
      <w:r>
        <w:rPr>
          <w:b w:val="0"/>
          <w:color w:val="212121"/>
          <w:spacing w:val="-1"/>
          <w:sz w:val="22"/>
        </w:rPr>
        <w:t> </w:t>
      </w:r>
      <w:r>
        <w:rPr>
          <w:b w:val="0"/>
          <w:color w:val="212121"/>
          <w:sz w:val="22"/>
        </w:rPr>
        <w:t>divisions sufficient to cover a 2% salary and benefits increase</w:t>
      </w:r>
      <w:r>
        <w:rPr>
          <w:b w:val="0"/>
          <w:color w:val="212121"/>
          <w:spacing w:val="-3"/>
          <w:sz w:val="22"/>
        </w:rPr>
        <w:t> </w:t>
      </w:r>
      <w:r>
        <w:rPr>
          <w:b w:val="0"/>
          <w:color w:val="212121"/>
          <w:sz w:val="22"/>
        </w:rPr>
        <w:t>for</w:t>
      </w:r>
      <w:r>
        <w:rPr>
          <w:b w:val="0"/>
          <w:color w:val="212121"/>
          <w:spacing w:val="-3"/>
          <w:sz w:val="22"/>
        </w:rPr>
        <w:t> </w:t>
      </w:r>
      <w:r>
        <w:rPr>
          <w:b w:val="0"/>
          <w:color w:val="212121"/>
          <w:sz w:val="22"/>
        </w:rPr>
        <w:t>represented</w:t>
      </w:r>
      <w:r>
        <w:rPr>
          <w:b w:val="0"/>
          <w:color w:val="212121"/>
          <w:spacing w:val="-4"/>
          <w:sz w:val="22"/>
        </w:rPr>
        <w:t> </w:t>
      </w:r>
      <w:r>
        <w:rPr>
          <w:b w:val="0"/>
          <w:color w:val="212121"/>
          <w:sz w:val="22"/>
        </w:rPr>
        <w:t>and</w:t>
      </w:r>
      <w:r>
        <w:rPr>
          <w:b w:val="0"/>
          <w:color w:val="212121"/>
          <w:spacing w:val="-4"/>
          <w:sz w:val="22"/>
        </w:rPr>
        <w:t> </w:t>
      </w:r>
      <w:r>
        <w:rPr>
          <w:b w:val="0"/>
          <w:color w:val="212121"/>
          <w:sz w:val="22"/>
        </w:rPr>
        <w:t>non-represented</w:t>
      </w:r>
      <w:r>
        <w:rPr>
          <w:b w:val="0"/>
          <w:color w:val="212121"/>
          <w:spacing w:val="-4"/>
          <w:sz w:val="22"/>
        </w:rPr>
        <w:t> </w:t>
      </w:r>
      <w:r>
        <w:rPr>
          <w:b w:val="0"/>
          <w:color w:val="212121"/>
          <w:sz w:val="22"/>
        </w:rPr>
        <w:t>staff</w:t>
      </w:r>
      <w:r>
        <w:rPr>
          <w:b w:val="0"/>
          <w:color w:val="212121"/>
          <w:spacing w:val="-5"/>
          <w:sz w:val="22"/>
        </w:rPr>
        <w:t> </w:t>
      </w:r>
      <w:r>
        <w:rPr>
          <w:rFonts w:ascii="Book Antiqua" w:hAnsi="Book Antiqua"/>
          <w:i/>
          <w:color w:val="212121"/>
          <w:sz w:val="22"/>
        </w:rPr>
        <w:t>paid</w:t>
      </w:r>
      <w:r>
        <w:rPr>
          <w:rFonts w:ascii="Book Antiqua" w:hAnsi="Book Antiqua"/>
          <w:i/>
          <w:color w:val="212121"/>
          <w:spacing w:val="-9"/>
          <w:sz w:val="22"/>
        </w:rPr>
        <w:t> </w:t>
      </w:r>
      <w:r>
        <w:rPr>
          <w:rFonts w:ascii="Book Antiqua" w:hAnsi="Book Antiqua"/>
          <w:i/>
          <w:color w:val="212121"/>
          <w:sz w:val="22"/>
        </w:rPr>
        <w:t>on</w:t>
      </w:r>
      <w:r>
        <w:rPr>
          <w:rFonts w:ascii="Book Antiqua" w:hAnsi="Book Antiqua"/>
          <w:i/>
          <w:color w:val="212121"/>
          <w:spacing w:val="-8"/>
          <w:sz w:val="22"/>
        </w:rPr>
        <w:t> </w:t>
      </w:r>
      <w:r>
        <w:rPr>
          <w:rFonts w:ascii="Book Antiqua" w:hAnsi="Book Antiqua"/>
          <w:i/>
          <w:color w:val="212121"/>
          <w:sz w:val="22"/>
        </w:rPr>
        <w:t>core</w:t>
      </w:r>
      <w:r>
        <w:rPr>
          <w:rFonts w:ascii="Book Antiqua" w:hAnsi="Book Antiqua"/>
          <w:i/>
          <w:color w:val="212121"/>
          <w:spacing w:val="-8"/>
          <w:sz w:val="22"/>
        </w:rPr>
        <w:t> </w:t>
      </w:r>
      <w:r>
        <w:rPr>
          <w:rFonts w:ascii="Book Antiqua" w:hAnsi="Book Antiqua"/>
          <w:i/>
          <w:color w:val="212121"/>
          <w:sz w:val="22"/>
        </w:rPr>
        <w:t>funds</w:t>
      </w:r>
      <w:r>
        <w:rPr>
          <w:b w:val="0"/>
          <w:color w:val="212121"/>
          <w:sz w:val="22"/>
        </w:rPr>
        <w:t>.</w:t>
      </w:r>
      <w:r>
        <w:rPr>
          <w:b w:val="0"/>
          <w:color w:val="212121"/>
          <w:spacing w:val="40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3"/>
          <w:sz w:val="22"/>
        </w:rPr>
        <w:t> </w:t>
      </w:r>
      <w:r>
        <w:rPr>
          <w:b w:val="0"/>
          <w:color w:val="212121"/>
          <w:sz w:val="22"/>
        </w:rPr>
        <w:t>divisions</w:t>
      </w:r>
      <w:r>
        <w:rPr>
          <w:b w:val="0"/>
          <w:color w:val="212121"/>
          <w:spacing w:val="-3"/>
          <w:sz w:val="22"/>
        </w:rPr>
        <w:t> </w:t>
      </w:r>
      <w:r>
        <w:rPr>
          <w:b w:val="0"/>
          <w:color w:val="212121"/>
          <w:sz w:val="22"/>
        </w:rPr>
        <w:t>will</w:t>
      </w:r>
      <w:r>
        <w:rPr>
          <w:b w:val="0"/>
          <w:color w:val="212121"/>
          <w:spacing w:val="-5"/>
          <w:sz w:val="22"/>
        </w:rPr>
        <w:t> </w:t>
      </w:r>
      <w:r>
        <w:rPr>
          <w:b w:val="0"/>
          <w:color w:val="212121"/>
          <w:sz w:val="22"/>
        </w:rPr>
        <w:t>have</w:t>
      </w:r>
      <w:r>
        <w:rPr>
          <w:b w:val="0"/>
          <w:color w:val="212121"/>
          <w:spacing w:val="-3"/>
          <w:sz w:val="22"/>
        </w:rPr>
        <w:t> </w:t>
      </w:r>
      <w:r>
        <w:rPr>
          <w:b w:val="0"/>
          <w:color w:val="212121"/>
          <w:sz w:val="22"/>
        </w:rPr>
        <w:t>discretion</w:t>
      </w:r>
      <w:r>
        <w:rPr>
          <w:b w:val="0"/>
          <w:color w:val="212121"/>
          <w:spacing w:val="-3"/>
          <w:sz w:val="22"/>
        </w:rPr>
        <w:t> </w:t>
      </w:r>
      <w:r>
        <w:rPr>
          <w:b w:val="0"/>
          <w:color w:val="212121"/>
          <w:sz w:val="22"/>
        </w:rPr>
        <w:t>as</w:t>
      </w:r>
      <w:r>
        <w:rPr>
          <w:b w:val="0"/>
          <w:color w:val="212121"/>
          <w:spacing w:val="-6"/>
          <w:sz w:val="22"/>
        </w:rPr>
        <w:t> </w:t>
      </w:r>
      <w:r>
        <w:rPr>
          <w:b w:val="0"/>
          <w:color w:val="212121"/>
          <w:sz w:val="22"/>
        </w:rPr>
        <w:t>to whether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these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funds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—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versus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other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divisional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funding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sources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—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are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used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to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pay</w:t>
      </w:r>
      <w:r>
        <w:rPr>
          <w:b w:val="0"/>
          <w:color w:val="212121"/>
          <w:spacing w:val="-7"/>
          <w:sz w:val="22"/>
        </w:rPr>
        <w:t> </w:t>
      </w:r>
      <w:r>
        <w:rPr>
          <w:b w:val="0"/>
          <w:color w:val="212121"/>
          <w:sz w:val="22"/>
        </w:rPr>
        <w:t>for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mandated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staff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salary and benefits increase.</w:t>
      </w: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37" w:lineRule="auto" w:before="0" w:after="0"/>
        <w:ind w:left="840" w:right="461" w:hanging="360"/>
        <w:jc w:val="left"/>
        <w:rPr>
          <w:rFonts w:ascii="Symbol" w:hAnsi="Symbol"/>
          <w:color w:val="212121"/>
          <w:sz w:val="22"/>
        </w:rPr>
      </w:pP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allocation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for</w:t>
      </w:r>
      <w:r>
        <w:rPr>
          <w:b w:val="0"/>
          <w:color w:val="212121"/>
          <w:spacing w:val="-11"/>
          <w:sz w:val="22"/>
        </w:rPr>
        <w:t> </w:t>
      </w:r>
      <w:r>
        <w:rPr>
          <w:b w:val="0"/>
          <w:color w:val="212121"/>
          <w:sz w:val="22"/>
        </w:rPr>
        <w:t>EVCP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TAS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funding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will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be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increased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from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$72.5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million</w:t>
      </w:r>
      <w:r>
        <w:rPr>
          <w:b w:val="0"/>
          <w:color w:val="212121"/>
          <w:spacing w:val="-11"/>
          <w:sz w:val="22"/>
        </w:rPr>
        <w:t> </w:t>
      </w:r>
      <w:r>
        <w:rPr>
          <w:b w:val="0"/>
          <w:color w:val="212121"/>
          <w:sz w:val="22"/>
        </w:rPr>
        <w:t>to</w:t>
      </w:r>
      <w:r>
        <w:rPr>
          <w:b w:val="0"/>
          <w:color w:val="212121"/>
          <w:spacing w:val="-11"/>
          <w:sz w:val="22"/>
        </w:rPr>
        <w:t> </w:t>
      </w:r>
      <w:r>
        <w:rPr>
          <w:b w:val="0"/>
          <w:color w:val="212121"/>
          <w:sz w:val="22"/>
        </w:rPr>
        <w:t>$81.5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million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to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assist</w:t>
      </w:r>
      <w:r>
        <w:rPr>
          <w:b w:val="0"/>
          <w:color w:val="212121"/>
          <w:spacing w:val="-8"/>
          <w:sz w:val="22"/>
        </w:rPr>
        <w:t> </w:t>
      </w:r>
      <w:r>
        <w:rPr>
          <w:b w:val="0"/>
          <w:color w:val="212121"/>
          <w:sz w:val="22"/>
        </w:rPr>
        <w:t>academic units in covering their instructional budgets.</w:t>
      </w:r>
    </w:p>
    <w:p>
      <w:pPr>
        <w:pStyle w:val="BodyText"/>
        <w:spacing w:before="4"/>
        <w:ind w:left="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37" w:lineRule="auto" w:before="0" w:after="0"/>
        <w:ind w:left="840" w:right="652" w:hanging="360"/>
        <w:jc w:val="left"/>
        <w:rPr>
          <w:rFonts w:ascii="Symbol" w:hAnsi="Symbol"/>
          <w:color w:val="212121"/>
          <w:sz w:val="22"/>
        </w:rPr>
      </w:pPr>
      <w:r>
        <w:rPr>
          <w:b w:val="0"/>
          <w:color w:val="212121"/>
          <w:sz w:val="22"/>
        </w:rPr>
        <w:t>A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$5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million</w:t>
      </w:r>
      <w:r>
        <w:rPr>
          <w:b w:val="0"/>
          <w:color w:val="212121"/>
          <w:spacing w:val="-11"/>
          <w:sz w:val="22"/>
        </w:rPr>
        <w:t> </w:t>
      </w:r>
      <w:r>
        <w:rPr>
          <w:b w:val="0"/>
          <w:color w:val="212121"/>
          <w:sz w:val="22"/>
        </w:rPr>
        <w:t>Critical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Priorities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Fund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will</w:t>
      </w:r>
      <w:r>
        <w:rPr>
          <w:b w:val="0"/>
          <w:color w:val="212121"/>
          <w:spacing w:val="-9"/>
          <w:sz w:val="22"/>
        </w:rPr>
        <w:t> </w:t>
      </w:r>
      <w:r>
        <w:rPr>
          <w:b w:val="0"/>
          <w:color w:val="212121"/>
          <w:sz w:val="22"/>
        </w:rPr>
        <w:t>be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established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for</w:t>
      </w:r>
      <w:r>
        <w:rPr>
          <w:b w:val="0"/>
          <w:color w:val="212121"/>
          <w:spacing w:val="-12"/>
          <w:sz w:val="22"/>
        </w:rPr>
        <w:t> </w:t>
      </w:r>
      <w:r>
        <w:rPr>
          <w:b w:val="0"/>
          <w:color w:val="212121"/>
          <w:sz w:val="22"/>
        </w:rPr>
        <w:t>the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allocation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of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one-time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resources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during</w:t>
      </w:r>
      <w:r>
        <w:rPr>
          <w:b w:val="0"/>
          <w:color w:val="212121"/>
          <w:spacing w:val="-10"/>
          <w:sz w:val="22"/>
        </w:rPr>
        <w:t> </w:t>
      </w:r>
      <w:r>
        <w:rPr>
          <w:b w:val="0"/>
          <w:color w:val="212121"/>
          <w:sz w:val="22"/>
        </w:rPr>
        <w:t>the budget process to address compelling needs for which there is no other funding source.</w:t>
      </w:r>
    </w:p>
    <w:p>
      <w:pPr>
        <w:spacing w:after="0" w:line="237" w:lineRule="auto"/>
        <w:jc w:val="left"/>
        <w:rPr>
          <w:rFonts w:ascii="Symbol" w:hAnsi="Symbol"/>
          <w:sz w:val="22"/>
        </w:rPr>
        <w:sectPr>
          <w:pgSz w:w="12240" w:h="15840"/>
          <w:pgMar w:top="640" w:bottom="280" w:left="600" w:right="620"/>
        </w:sectPr>
      </w:pPr>
    </w:p>
    <w:p>
      <w:pPr>
        <w:pStyle w:val="BodyText"/>
        <w:spacing w:before="77"/>
        <w:ind w:right="177"/>
        <w:rPr>
          <w:b w:val="0"/>
        </w:rPr>
      </w:pPr>
      <w:r>
        <w:rPr>
          <w:b w:val="0"/>
          <w:color w:val="212121"/>
        </w:rPr>
        <w:t>To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address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central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ledger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deficit,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budget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for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centrally-funded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strategic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allocations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and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capital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projects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next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</w:rPr>
        <w:t>year is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lower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for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next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year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than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it was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for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current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fiscal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year.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In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addition,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campus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will consider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a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modest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amount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of long-term borrowing through UCOP for capital projects, including deferred maintenance.</w:t>
      </w:r>
    </w:p>
    <w:p>
      <w:pPr>
        <w:pStyle w:val="BodyText"/>
        <w:spacing w:line="237" w:lineRule="auto" w:before="271"/>
        <w:ind w:right="238"/>
        <w:rPr>
          <w:b w:val="0"/>
        </w:rPr>
      </w:pPr>
      <w:r>
        <w:rPr>
          <w:b w:val="0"/>
          <w:color w:val="212121"/>
        </w:rPr>
        <w:t>To address the State Deferral, we will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also consider short-term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borrowing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options through UCOP for the purpose of maintaining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adequate reserves in the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central ledger.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In January 2025, when the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Governor releases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his budget for FY 2025-26,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we will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have a strong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indication of whether the $35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million for FY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2024-25 will be restored.</w:t>
      </w:r>
      <w:r>
        <w:rPr>
          <w:b w:val="0"/>
          <w:color w:val="212121"/>
          <w:spacing w:val="40"/>
        </w:rPr>
        <w:t> </w:t>
      </w:r>
      <w:r>
        <w:rPr>
          <w:b w:val="0"/>
          <w:color w:val="212121"/>
        </w:rPr>
        <w:t>Without a full restoration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funds,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campus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would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then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need</w:t>
      </w:r>
      <w:r>
        <w:rPr>
          <w:b w:val="0"/>
          <w:color w:val="212121"/>
          <w:spacing w:val="-8"/>
        </w:rPr>
        <w:t> </w:t>
      </w:r>
      <w:r>
        <w:rPr>
          <w:b w:val="0"/>
          <w:color w:val="212121"/>
        </w:rPr>
        <w:t>to</w:t>
      </w:r>
      <w:r>
        <w:rPr>
          <w:b w:val="0"/>
          <w:color w:val="212121"/>
          <w:spacing w:val="-6"/>
        </w:rPr>
        <w:t> </w:t>
      </w:r>
      <w:r>
        <w:rPr>
          <w:b w:val="0"/>
          <w:color w:val="212121"/>
        </w:rPr>
        <w:t>address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0"/>
        </w:rPr>
        <w:t> </w:t>
      </w:r>
      <w:r>
        <w:rPr>
          <w:b w:val="0"/>
          <w:color w:val="212121"/>
        </w:rPr>
        <w:t>reduction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in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state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funding.</w:t>
      </w:r>
      <w:r>
        <w:rPr>
          <w:b w:val="0"/>
          <w:color w:val="212121"/>
          <w:spacing w:val="36"/>
        </w:rPr>
        <w:t> </w:t>
      </w:r>
      <w:r>
        <w:rPr>
          <w:b w:val="0"/>
          <w:color w:val="212121"/>
        </w:rPr>
        <w:t>If</w:t>
      </w:r>
      <w:r>
        <w:rPr>
          <w:b w:val="0"/>
          <w:color w:val="212121"/>
          <w:spacing w:val="-9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news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is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positive,</w:t>
      </w:r>
      <w:r>
        <w:rPr>
          <w:b w:val="0"/>
          <w:color w:val="212121"/>
          <w:spacing w:val="-7"/>
        </w:rPr>
        <w:t> </w:t>
      </w:r>
      <w:r>
        <w:rPr>
          <w:b w:val="0"/>
          <w:color w:val="212121"/>
        </w:rPr>
        <w:t>we may have the capacity to plan more robustly for FY 2025-26 than we currently do for FY 2024-25.</w:t>
      </w:r>
    </w:p>
    <w:p>
      <w:pPr>
        <w:pStyle w:val="BodyText"/>
        <w:spacing w:before="8"/>
        <w:ind w:left="0"/>
        <w:rPr>
          <w:b w:val="0"/>
        </w:rPr>
      </w:pPr>
    </w:p>
    <w:p>
      <w:pPr>
        <w:pStyle w:val="BodyText"/>
        <w:rPr>
          <w:rFonts w:ascii="Book Antiqua"/>
        </w:rPr>
      </w:pPr>
      <w:r>
        <w:rPr>
          <w:rFonts w:ascii="Book Antiqua"/>
          <w:color w:val="212121"/>
          <w:w w:val="90"/>
        </w:rPr>
        <w:t>Budget</w:t>
      </w:r>
      <w:r>
        <w:rPr>
          <w:rFonts w:ascii="Book Antiqua"/>
          <w:color w:val="212121"/>
          <w:spacing w:val="38"/>
        </w:rPr>
        <w:t> </w:t>
      </w:r>
      <w:r>
        <w:rPr>
          <w:rFonts w:ascii="Book Antiqua"/>
          <w:color w:val="212121"/>
          <w:spacing w:val="-2"/>
        </w:rPr>
        <w:t>Process</w:t>
      </w:r>
    </w:p>
    <w:p>
      <w:pPr>
        <w:pStyle w:val="BodyText"/>
        <w:spacing w:before="115"/>
        <w:ind w:right="400"/>
        <w:jc w:val="both"/>
        <w:rPr>
          <w:b w:val="0"/>
        </w:rPr>
      </w:pPr>
      <w:r>
        <w:rPr>
          <w:b w:val="0"/>
          <w:color w:val="151515"/>
        </w:rPr>
        <w:t>For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first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time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in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several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years,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budget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process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will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not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be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delayed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due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an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unanticipated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financial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crisis.</w:t>
      </w:r>
      <w:r>
        <w:rPr>
          <w:b w:val="0"/>
          <w:color w:val="151515"/>
          <w:spacing w:val="36"/>
        </w:rPr>
        <w:t> </w:t>
      </w:r>
      <w:r>
        <w:rPr>
          <w:b w:val="0"/>
          <w:color w:val="151515"/>
        </w:rPr>
        <w:t>We therefore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expect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complete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process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and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make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budget</w:t>
      </w:r>
      <w:r>
        <w:rPr>
          <w:b w:val="0"/>
          <w:color w:val="151515"/>
          <w:spacing w:val="-4"/>
        </w:rPr>
        <w:t> </w:t>
      </w:r>
      <w:r>
        <w:rPr>
          <w:b w:val="0"/>
          <w:color w:val="151515"/>
        </w:rPr>
        <w:t>decisions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in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June,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prior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start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of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FY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2024-25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in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July. Below are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 key dates for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submitting, discussing, and communicating decisions about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your FY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2024-25 budgets:</w:t>
      </w:r>
    </w:p>
    <w:p>
      <w:pPr>
        <w:pStyle w:val="BodyText"/>
        <w:spacing w:before="24"/>
        <w:ind w:left="0"/>
        <w:rPr>
          <w:b w:val="0"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7306"/>
      </w:tblGrid>
      <w:tr>
        <w:trPr>
          <w:trHeight w:val="513" w:hRule="atLeast"/>
        </w:trPr>
        <w:tc>
          <w:tcPr>
            <w:tcW w:w="2026" w:type="dxa"/>
            <w:shd w:val="clear" w:color="auto" w:fill="001F5F"/>
          </w:tcPr>
          <w:p>
            <w:pPr>
              <w:pStyle w:val="TableParagraph"/>
              <w:spacing w:before="122"/>
              <w:rPr>
                <w:rFonts w:ascii="Book Antiqua"/>
                <w:sz w:val="22"/>
              </w:rPr>
            </w:pPr>
            <w:r>
              <w:rPr>
                <w:rFonts w:ascii="Book Antiqua"/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7306" w:type="dxa"/>
            <w:shd w:val="clear" w:color="auto" w:fill="001F5F"/>
          </w:tcPr>
          <w:p>
            <w:pPr>
              <w:pStyle w:val="TableParagraph"/>
              <w:spacing w:before="122"/>
              <w:ind w:left="3"/>
              <w:rPr>
                <w:rFonts w:ascii="Book Antiqua"/>
                <w:sz w:val="22"/>
              </w:rPr>
            </w:pPr>
            <w:r>
              <w:rPr>
                <w:rFonts w:ascii="Book Antiqua"/>
                <w:color w:val="FFFFFF"/>
                <w:spacing w:val="-2"/>
                <w:sz w:val="22"/>
              </w:rPr>
              <w:t>Activities</w:t>
            </w:r>
          </w:p>
        </w:tc>
      </w:tr>
      <w:tr>
        <w:trPr>
          <w:trHeight w:val="789" w:hRule="atLeast"/>
        </w:trPr>
        <w:tc>
          <w:tcPr>
            <w:tcW w:w="2026" w:type="dxa"/>
          </w:tcPr>
          <w:p>
            <w:pPr>
              <w:pStyle w:val="TableParagraph"/>
              <w:ind w:right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March</w:t>
            </w:r>
            <w:r>
              <w:rPr>
                <w:b w:val="0"/>
                <w:spacing w:val="-9"/>
                <w:sz w:val="22"/>
              </w:rPr>
              <w:t> </w:t>
            </w:r>
            <w:r>
              <w:rPr>
                <w:b w:val="0"/>
                <w:spacing w:val="-12"/>
                <w:sz w:val="22"/>
              </w:rPr>
              <w:t>4</w:t>
            </w:r>
          </w:p>
        </w:tc>
        <w:tc>
          <w:tcPr>
            <w:tcW w:w="7306" w:type="dxa"/>
          </w:tcPr>
          <w:p>
            <w:pPr>
              <w:pStyle w:val="TableParagraph"/>
              <w:ind w:left="107" w:right="54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Financial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Planning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&amp;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Analysis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(FP&amp;A)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releases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budget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guidelines,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assumptions and templates to the divisions</w:t>
            </w:r>
          </w:p>
        </w:tc>
      </w:tr>
      <w:tr>
        <w:trPr>
          <w:trHeight w:val="789" w:hRule="atLeast"/>
        </w:trPr>
        <w:tc>
          <w:tcPr>
            <w:tcW w:w="2026" w:type="dxa"/>
          </w:tcPr>
          <w:p>
            <w:pPr>
              <w:pStyle w:val="TableParagraph"/>
              <w:ind w:righ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March</w:t>
            </w:r>
            <w:r>
              <w:rPr>
                <w:b w:val="0"/>
                <w:spacing w:val="-6"/>
                <w:sz w:val="22"/>
              </w:rPr>
              <w:t> </w:t>
            </w:r>
            <w:r>
              <w:rPr>
                <w:b w:val="0"/>
                <w:sz w:val="22"/>
              </w:rPr>
              <w:t>4</w:t>
            </w:r>
            <w:r>
              <w:rPr>
                <w:b w:val="0"/>
                <w:spacing w:val="-6"/>
                <w:sz w:val="22"/>
              </w:rPr>
              <w:t> </w:t>
            </w:r>
            <w:r>
              <w:rPr>
                <w:b w:val="0"/>
                <w:sz w:val="22"/>
              </w:rPr>
              <w:t>-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April</w:t>
            </w:r>
            <w:r>
              <w:rPr>
                <w:b w:val="0"/>
                <w:spacing w:val="-5"/>
                <w:sz w:val="22"/>
              </w:rPr>
              <w:t> 26</w:t>
            </w:r>
          </w:p>
        </w:tc>
        <w:tc>
          <w:tcPr>
            <w:tcW w:w="7306" w:type="dxa"/>
          </w:tcPr>
          <w:p>
            <w:pPr>
              <w:pStyle w:val="TableParagraph"/>
              <w:spacing w:line="237" w:lineRule="auto" w:before="119"/>
              <w:ind w:left="107" w:right="15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Divisions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complete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budget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templates</w:t>
            </w:r>
            <w:r>
              <w:rPr>
                <w:b w:val="0"/>
                <w:spacing w:val="-11"/>
                <w:sz w:val="22"/>
              </w:rPr>
              <w:t> </w:t>
            </w:r>
            <w:r>
              <w:rPr>
                <w:b w:val="0"/>
                <w:sz w:val="22"/>
              </w:rPr>
              <w:t>and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submit</w:t>
            </w:r>
            <w:r>
              <w:rPr>
                <w:b w:val="0"/>
                <w:spacing w:val="-11"/>
                <w:sz w:val="22"/>
              </w:rPr>
              <w:t> </w:t>
            </w:r>
            <w:r>
              <w:rPr>
                <w:b w:val="0"/>
                <w:sz w:val="22"/>
              </w:rPr>
              <w:t>their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budgets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via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Cal </w:t>
            </w:r>
            <w:r>
              <w:rPr>
                <w:b w:val="0"/>
                <w:spacing w:val="-2"/>
                <w:sz w:val="22"/>
              </w:rPr>
              <w:t>Planning</w:t>
            </w:r>
          </w:p>
        </w:tc>
      </w:tr>
      <w:tr>
        <w:trPr>
          <w:trHeight w:val="786" w:hRule="atLeast"/>
        </w:trPr>
        <w:tc>
          <w:tcPr>
            <w:tcW w:w="2026" w:type="dxa"/>
          </w:tcPr>
          <w:p>
            <w:pPr>
              <w:pStyle w:val="TableParagraph"/>
              <w:ind w:right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May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13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-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June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pacing w:val="-10"/>
                <w:sz w:val="22"/>
              </w:rPr>
              <w:t>7</w:t>
            </w:r>
          </w:p>
        </w:tc>
        <w:tc>
          <w:tcPr>
            <w:tcW w:w="7306" w:type="dxa"/>
          </w:tcPr>
          <w:p>
            <w:pPr>
              <w:pStyle w:val="TableParagraph"/>
              <w:spacing w:line="237" w:lineRule="auto" w:before="119"/>
              <w:ind w:left="107" w:right="54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Chancellor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and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EVCP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hold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budget</w:t>
            </w:r>
            <w:r>
              <w:rPr>
                <w:b w:val="0"/>
                <w:spacing w:val="-10"/>
                <w:sz w:val="22"/>
              </w:rPr>
              <w:t> </w:t>
            </w:r>
            <w:r>
              <w:rPr>
                <w:b w:val="0"/>
                <w:sz w:val="22"/>
              </w:rPr>
              <w:t>meetings</w:t>
            </w:r>
            <w:r>
              <w:rPr>
                <w:b w:val="0"/>
                <w:spacing w:val="-11"/>
                <w:sz w:val="22"/>
              </w:rPr>
              <w:t> </w:t>
            </w:r>
            <w:r>
              <w:rPr>
                <w:b w:val="0"/>
                <w:sz w:val="22"/>
              </w:rPr>
              <w:t>with</w:t>
            </w:r>
            <w:r>
              <w:rPr>
                <w:b w:val="0"/>
                <w:spacing w:val="-10"/>
                <w:sz w:val="22"/>
              </w:rPr>
              <w:t> </w:t>
            </w:r>
            <w:r>
              <w:rPr>
                <w:b w:val="0"/>
                <w:sz w:val="22"/>
              </w:rPr>
              <w:t>vice</w:t>
            </w:r>
            <w:r>
              <w:rPr>
                <w:b w:val="0"/>
                <w:spacing w:val="-13"/>
                <w:sz w:val="22"/>
              </w:rPr>
              <w:t> </w:t>
            </w:r>
            <w:r>
              <w:rPr>
                <w:b w:val="0"/>
                <w:sz w:val="22"/>
              </w:rPr>
              <w:t>chancellors,</w:t>
            </w:r>
            <w:r>
              <w:rPr>
                <w:b w:val="0"/>
                <w:spacing w:val="-11"/>
                <w:sz w:val="22"/>
              </w:rPr>
              <w:t> </w:t>
            </w:r>
            <w:r>
              <w:rPr>
                <w:b w:val="0"/>
                <w:sz w:val="22"/>
              </w:rPr>
              <w:t>vice provosts, deans, and other select direct reports</w:t>
            </w:r>
          </w:p>
        </w:tc>
      </w:tr>
      <w:tr>
        <w:trPr>
          <w:trHeight w:val="515" w:hRule="atLeast"/>
        </w:trPr>
        <w:tc>
          <w:tcPr>
            <w:tcW w:w="2026" w:type="dxa"/>
          </w:tcPr>
          <w:p>
            <w:pPr>
              <w:pStyle w:val="TableParagraph"/>
              <w:spacing w:before="119"/>
              <w:ind w:righ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June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5-</w:t>
            </w:r>
            <w:r>
              <w:rPr>
                <w:b w:val="0"/>
                <w:spacing w:val="-5"/>
                <w:sz w:val="22"/>
              </w:rPr>
              <w:t>18</w:t>
            </w:r>
          </w:p>
        </w:tc>
        <w:tc>
          <w:tcPr>
            <w:tcW w:w="7306" w:type="dxa"/>
          </w:tcPr>
          <w:p>
            <w:pPr>
              <w:pStyle w:val="TableParagraph"/>
              <w:spacing w:before="119"/>
              <w:ind w:left="107"/>
              <w:jc w:val="left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Finance</w:t>
            </w:r>
            <w:r>
              <w:rPr>
                <w:b w:val="0"/>
                <w:spacing w:val="1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Committee reviews</w:t>
            </w:r>
            <w:r>
              <w:rPr>
                <w:b w:val="0"/>
                <w:spacing w:val="2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budget</w:t>
            </w:r>
            <w:r>
              <w:rPr>
                <w:b w:val="0"/>
                <w:spacing w:val="2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submissions</w:t>
            </w:r>
            <w:r>
              <w:rPr>
                <w:b w:val="0"/>
                <w:spacing w:val="2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and</w:t>
            </w:r>
            <w:r>
              <w:rPr>
                <w:b w:val="0"/>
                <w:spacing w:val="-3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holds</w:t>
            </w:r>
            <w:r>
              <w:rPr>
                <w:b w:val="0"/>
                <w:spacing w:val="1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decision</w:t>
            </w:r>
            <w:r>
              <w:rPr>
                <w:b w:val="0"/>
                <w:spacing w:val="2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meetings</w:t>
            </w:r>
          </w:p>
        </w:tc>
      </w:tr>
      <w:tr>
        <w:trPr>
          <w:trHeight w:val="515" w:hRule="atLeast"/>
        </w:trPr>
        <w:tc>
          <w:tcPr>
            <w:tcW w:w="2026" w:type="dxa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of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June</w:t>
            </w:r>
            <w:r>
              <w:rPr>
                <w:b w:val="0"/>
                <w:spacing w:val="-10"/>
                <w:sz w:val="22"/>
              </w:rPr>
              <w:t> </w:t>
            </w:r>
            <w:r>
              <w:rPr>
                <w:b w:val="0"/>
                <w:spacing w:val="-5"/>
                <w:sz w:val="22"/>
              </w:rPr>
              <w:t>24</w:t>
            </w:r>
          </w:p>
        </w:tc>
        <w:tc>
          <w:tcPr>
            <w:tcW w:w="7306" w:type="dxa"/>
          </w:tcPr>
          <w:p>
            <w:pPr>
              <w:pStyle w:val="TableParagraph"/>
              <w:ind w:left="107"/>
              <w:jc w:val="left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Final</w:t>
            </w:r>
            <w:r>
              <w:rPr>
                <w:b w:val="0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budget</w:t>
            </w:r>
            <w:r>
              <w:rPr>
                <w:b w:val="0"/>
                <w:spacing w:val="1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allocation</w:t>
            </w:r>
            <w:r>
              <w:rPr>
                <w:b w:val="0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packets</w:t>
            </w:r>
            <w:r>
              <w:rPr>
                <w:b w:val="0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distributed to</w:t>
            </w:r>
            <w:r>
              <w:rPr>
                <w:b w:val="0"/>
                <w:spacing w:val="1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divisions</w:t>
            </w:r>
          </w:p>
        </w:tc>
      </w:tr>
    </w:tbl>
    <w:p>
      <w:pPr>
        <w:pStyle w:val="BodyText"/>
        <w:spacing w:line="237" w:lineRule="auto" w:before="275"/>
        <w:ind w:left="119" w:right="131"/>
        <w:rPr>
          <w:b w:val="0"/>
        </w:rPr>
      </w:pPr>
      <w:r>
        <w:rPr>
          <w:b w:val="0"/>
          <w:color w:val="151515"/>
        </w:rPr>
        <w:t>Rather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than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focus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narrowly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on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your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finances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during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budget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meetings,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we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will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use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meetings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as</w:t>
      </w:r>
      <w:r>
        <w:rPr>
          <w:b w:val="0"/>
          <w:color w:val="151515"/>
          <w:spacing w:val="-6"/>
        </w:rPr>
        <w:t> </w:t>
      </w:r>
      <w:r>
        <w:rPr>
          <w:b w:val="0"/>
          <w:color w:val="151515"/>
        </w:rPr>
        <w:t>an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opportunity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to engage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in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high-level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discussions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about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your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strategy,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your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priorities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for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next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few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years,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as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well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as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your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financial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plan for moving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forward</w:t>
      </w:r>
      <w:r>
        <w:rPr>
          <w:b w:val="0"/>
          <w:color w:val="151515"/>
          <w:spacing w:val="-4"/>
        </w:rPr>
        <w:t> </w:t>
      </w:r>
      <w:r>
        <w:rPr>
          <w:b w:val="0"/>
          <w:color w:val="151515"/>
        </w:rPr>
        <w:t>on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them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within the context of our financially constrained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environment.</w:t>
      </w:r>
      <w:r>
        <w:rPr>
          <w:b w:val="0"/>
          <w:color w:val="151515"/>
          <w:spacing w:val="40"/>
        </w:rPr>
        <w:t> </w:t>
      </w:r>
      <w:r>
        <w:rPr>
          <w:b w:val="0"/>
          <w:color w:val="151515"/>
        </w:rPr>
        <w:t>We recognize that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for some divisions, the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top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priority will be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to address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structural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financial challenges.</w:t>
      </w:r>
      <w:r>
        <w:rPr>
          <w:b w:val="0"/>
          <w:color w:val="151515"/>
          <w:spacing w:val="40"/>
        </w:rPr>
        <w:t> </w:t>
      </w:r>
      <w:r>
        <w:rPr>
          <w:b w:val="0"/>
          <w:color w:val="151515"/>
        </w:rPr>
        <w:t>Therefore, we will also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use these meetings as a forum to discuss and plan for these challenges.</w:t>
      </w:r>
    </w:p>
    <w:p>
      <w:pPr>
        <w:pStyle w:val="BodyText"/>
        <w:spacing w:before="8"/>
        <w:ind w:left="0"/>
        <w:rPr>
          <w:b w:val="0"/>
        </w:rPr>
      </w:pPr>
    </w:p>
    <w:p>
      <w:pPr>
        <w:pStyle w:val="BodyText"/>
        <w:jc w:val="both"/>
        <w:rPr>
          <w:rFonts w:ascii="Book Antiqua"/>
        </w:rPr>
      </w:pPr>
      <w:r>
        <w:rPr>
          <w:rFonts w:ascii="Book Antiqua"/>
          <w:color w:val="151515"/>
          <w:w w:val="90"/>
        </w:rPr>
        <w:t>Budget</w:t>
      </w:r>
      <w:r>
        <w:rPr>
          <w:rFonts w:ascii="Book Antiqua"/>
          <w:color w:val="151515"/>
          <w:spacing w:val="38"/>
        </w:rPr>
        <w:t> </w:t>
      </w:r>
      <w:r>
        <w:rPr>
          <w:rFonts w:ascii="Book Antiqua"/>
          <w:color w:val="151515"/>
          <w:spacing w:val="-2"/>
        </w:rPr>
        <w:t>Templates</w:t>
      </w:r>
    </w:p>
    <w:p>
      <w:pPr>
        <w:pStyle w:val="BodyText"/>
        <w:spacing w:before="115"/>
        <w:jc w:val="both"/>
        <w:rPr>
          <w:b w:val="0"/>
        </w:rPr>
      </w:pPr>
      <w:r>
        <w:rPr>
          <w:b w:val="0"/>
          <w:color w:val="151515"/>
        </w:rPr>
        <w:t>The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following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templates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will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be</w:t>
      </w:r>
      <w:r>
        <w:rPr>
          <w:b w:val="0"/>
          <w:color w:val="151515"/>
          <w:spacing w:val="-12"/>
        </w:rPr>
        <w:t> </w:t>
      </w:r>
      <w:r>
        <w:rPr>
          <w:b w:val="0"/>
          <w:color w:val="151515"/>
        </w:rPr>
        <w:t>completed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as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part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of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budget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  <w:spacing w:val="-2"/>
        </w:rPr>
        <w:t>process:</w:t>
      </w: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37" w:lineRule="auto" w:before="0" w:after="0"/>
        <w:ind w:left="840" w:right="416" w:hanging="361"/>
        <w:jc w:val="left"/>
        <w:rPr>
          <w:rFonts w:ascii="Symbol" w:hAnsi="Symbol"/>
          <w:color w:val="151515"/>
          <w:sz w:val="22"/>
        </w:rPr>
      </w:pPr>
      <w:r>
        <w:rPr>
          <w:rFonts w:ascii="Book Antiqua" w:hAnsi="Book Antiqua"/>
          <w:i/>
          <w:color w:val="151515"/>
          <w:sz w:val="22"/>
        </w:rPr>
        <w:t>Strategic</w:t>
      </w:r>
      <w:r>
        <w:rPr>
          <w:rFonts w:ascii="Book Antiqua" w:hAnsi="Book Antiqua"/>
          <w:i/>
          <w:color w:val="151515"/>
          <w:spacing w:val="-14"/>
          <w:sz w:val="22"/>
        </w:rPr>
        <w:t> </w:t>
      </w:r>
      <w:r>
        <w:rPr>
          <w:rFonts w:ascii="Book Antiqua" w:hAnsi="Book Antiqua"/>
          <w:i/>
          <w:color w:val="151515"/>
          <w:sz w:val="22"/>
        </w:rPr>
        <w:t>Priorities</w:t>
      </w:r>
      <w:r>
        <w:rPr>
          <w:rFonts w:ascii="Book Antiqua" w:hAnsi="Book Antiqua"/>
          <w:i/>
          <w:color w:val="151515"/>
          <w:spacing w:val="-14"/>
          <w:sz w:val="22"/>
        </w:rPr>
        <w:t> </w:t>
      </w:r>
      <w:r>
        <w:rPr>
          <w:rFonts w:ascii="Book Antiqua" w:hAnsi="Book Antiqua"/>
          <w:i/>
          <w:color w:val="151515"/>
          <w:sz w:val="22"/>
        </w:rPr>
        <w:t>Template:</w:t>
      </w:r>
      <w:r>
        <w:rPr>
          <w:rFonts w:ascii="Book Antiqua" w:hAnsi="Book Antiqua"/>
          <w:i/>
          <w:color w:val="151515"/>
          <w:spacing w:val="27"/>
          <w:sz w:val="22"/>
        </w:rPr>
        <w:t> </w:t>
      </w:r>
      <w:r>
        <w:rPr>
          <w:b w:val="0"/>
          <w:color w:val="151515"/>
          <w:sz w:val="22"/>
        </w:rPr>
        <w:t>This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template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will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serve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as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the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basis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for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your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budget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strategy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meeting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z w:val="22"/>
        </w:rPr>
        <w:t>later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this spring.</w:t>
      </w:r>
      <w:r>
        <w:rPr>
          <w:b w:val="0"/>
          <w:color w:val="151515"/>
          <w:spacing w:val="40"/>
          <w:sz w:val="22"/>
        </w:rPr>
        <w:t> </w:t>
      </w:r>
      <w:r>
        <w:rPr>
          <w:b w:val="0"/>
          <w:color w:val="151515"/>
          <w:sz w:val="22"/>
        </w:rPr>
        <w:t>In it you</w:t>
      </w:r>
      <w:r>
        <w:rPr>
          <w:b w:val="0"/>
          <w:color w:val="151515"/>
          <w:spacing w:val="-1"/>
          <w:sz w:val="22"/>
        </w:rPr>
        <w:t> </w:t>
      </w:r>
      <w:r>
        <w:rPr>
          <w:b w:val="0"/>
          <w:color w:val="151515"/>
          <w:sz w:val="22"/>
        </w:rPr>
        <w:t>are asked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to describe your strategy,</w:t>
      </w:r>
      <w:r>
        <w:rPr>
          <w:b w:val="0"/>
          <w:color w:val="151515"/>
          <w:spacing w:val="-2"/>
          <w:sz w:val="22"/>
        </w:rPr>
        <w:t> </w:t>
      </w:r>
      <w:r>
        <w:rPr>
          <w:b w:val="0"/>
          <w:color w:val="151515"/>
          <w:sz w:val="22"/>
        </w:rPr>
        <w:t>the key priorities you</w:t>
      </w:r>
      <w:r>
        <w:rPr>
          <w:b w:val="0"/>
          <w:color w:val="151515"/>
          <w:spacing w:val="-1"/>
          <w:sz w:val="22"/>
        </w:rPr>
        <w:t> </w:t>
      </w:r>
      <w:r>
        <w:rPr>
          <w:b w:val="0"/>
          <w:color w:val="151515"/>
          <w:sz w:val="22"/>
        </w:rPr>
        <w:t>will pursue over the next</w:t>
      </w:r>
      <w:r>
        <w:rPr>
          <w:b w:val="0"/>
          <w:color w:val="151515"/>
          <w:spacing w:val="-2"/>
          <w:sz w:val="22"/>
        </w:rPr>
        <w:t> </w:t>
      </w:r>
      <w:r>
        <w:rPr>
          <w:b w:val="0"/>
          <w:color w:val="151515"/>
          <w:sz w:val="22"/>
        </w:rPr>
        <w:t>one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to three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years,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as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well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as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your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financial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plan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to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achieve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them.</w:t>
      </w:r>
      <w:r>
        <w:rPr>
          <w:b w:val="0"/>
          <w:color w:val="151515"/>
          <w:spacing w:val="38"/>
          <w:sz w:val="22"/>
        </w:rPr>
        <w:t> </w:t>
      </w:r>
      <w:r>
        <w:rPr>
          <w:b w:val="0"/>
          <w:color w:val="151515"/>
          <w:sz w:val="22"/>
        </w:rPr>
        <w:t>This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template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should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z w:val="22"/>
        </w:rPr>
        <w:t>also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be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used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to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describe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any major financial challenges you face as a division.</w:t>
      </w:r>
    </w:p>
    <w:p>
      <w:pPr>
        <w:pStyle w:val="BodyText"/>
        <w:spacing w:before="2"/>
        <w:ind w:left="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37" w:lineRule="auto" w:before="0" w:after="0"/>
        <w:ind w:left="839" w:right="187" w:hanging="360"/>
        <w:jc w:val="left"/>
        <w:rPr>
          <w:rFonts w:ascii="Symbol" w:hAnsi="Symbol"/>
          <w:color w:val="151515"/>
          <w:sz w:val="22"/>
        </w:rPr>
      </w:pPr>
      <w:r>
        <w:rPr>
          <w:rFonts w:ascii="Book Antiqua" w:hAnsi="Book Antiqua"/>
          <w:i/>
          <w:color w:val="151515"/>
          <w:spacing w:val="-2"/>
          <w:sz w:val="22"/>
        </w:rPr>
        <w:t>FY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2024-25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–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FY2026-27</w:t>
      </w:r>
      <w:r>
        <w:rPr>
          <w:rFonts w:ascii="Book Antiqua" w:hAnsi="Book Antiqua"/>
          <w:i/>
          <w:color w:val="151515"/>
          <w:spacing w:val="-11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Budget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Planning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Template:</w:t>
      </w:r>
      <w:r>
        <w:rPr>
          <w:rFonts w:ascii="Book Antiqua" w:hAnsi="Book Antiqua"/>
          <w:i/>
          <w:color w:val="151515"/>
          <w:spacing w:val="30"/>
          <w:sz w:val="22"/>
        </w:rPr>
        <w:t> </w:t>
      </w:r>
      <w:r>
        <w:rPr>
          <w:b w:val="0"/>
          <w:color w:val="151515"/>
          <w:spacing w:val="-2"/>
          <w:sz w:val="22"/>
        </w:rPr>
        <w:t>Set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pacing w:val="-2"/>
          <w:sz w:val="22"/>
        </w:rPr>
        <w:t>in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the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pacing w:val="-2"/>
          <w:sz w:val="22"/>
        </w:rPr>
        <w:t>form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pacing w:val="-2"/>
          <w:sz w:val="22"/>
        </w:rPr>
        <w:t>of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pacing w:val="-2"/>
          <w:sz w:val="22"/>
        </w:rPr>
        <w:t>a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SRECNA,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pacing w:val="-2"/>
          <w:sz w:val="22"/>
        </w:rPr>
        <w:t>this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pacing w:val="-2"/>
          <w:sz w:val="22"/>
        </w:rPr>
        <w:t>template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will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pacing w:val="-2"/>
          <w:sz w:val="22"/>
        </w:rPr>
        <w:t>serve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as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pacing w:val="-2"/>
          <w:sz w:val="22"/>
        </w:rPr>
        <w:t>the </w:t>
      </w:r>
      <w:r>
        <w:rPr>
          <w:b w:val="0"/>
          <w:color w:val="151515"/>
          <w:sz w:val="22"/>
        </w:rPr>
        <w:t>primary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means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through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which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the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overall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financial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performance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of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your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division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will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be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examined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z w:val="22"/>
        </w:rPr>
        <w:t>in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relation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to your strategies for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funding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critical</w:t>
      </w:r>
      <w:r>
        <w:rPr>
          <w:b w:val="0"/>
          <w:color w:val="151515"/>
          <w:spacing w:val="-2"/>
          <w:sz w:val="22"/>
        </w:rPr>
        <w:t> </w:t>
      </w:r>
      <w:r>
        <w:rPr>
          <w:b w:val="0"/>
          <w:color w:val="151515"/>
          <w:sz w:val="22"/>
        </w:rPr>
        <w:t>priorities and</w:t>
      </w:r>
      <w:r>
        <w:rPr>
          <w:b w:val="0"/>
          <w:color w:val="151515"/>
          <w:spacing w:val="-1"/>
          <w:sz w:val="22"/>
        </w:rPr>
        <w:t> </w:t>
      </w:r>
      <w:r>
        <w:rPr>
          <w:b w:val="0"/>
          <w:color w:val="151515"/>
          <w:sz w:val="22"/>
        </w:rPr>
        <w:t>managing</w:t>
      </w:r>
      <w:r>
        <w:rPr>
          <w:b w:val="0"/>
          <w:color w:val="151515"/>
          <w:spacing w:val="-1"/>
          <w:sz w:val="22"/>
        </w:rPr>
        <w:t> </w:t>
      </w:r>
      <w:r>
        <w:rPr>
          <w:b w:val="0"/>
          <w:color w:val="151515"/>
          <w:sz w:val="22"/>
        </w:rPr>
        <w:t>other impacts to your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budget (e.g., staff salary and benefits increases).</w:t>
      </w:r>
    </w:p>
    <w:p>
      <w:pPr>
        <w:spacing w:after="0" w:line="237" w:lineRule="auto"/>
        <w:jc w:val="left"/>
        <w:rPr>
          <w:rFonts w:ascii="Symbol" w:hAnsi="Symbol"/>
          <w:sz w:val="22"/>
        </w:rPr>
        <w:sectPr>
          <w:pgSz w:w="12240" w:h="15840"/>
          <w:pgMar w:top="640" w:bottom="280" w:left="600" w:right="620"/>
        </w:sect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237" w:lineRule="auto" w:before="81" w:after="0"/>
        <w:ind w:left="840" w:right="580" w:hanging="361"/>
        <w:jc w:val="both"/>
        <w:rPr>
          <w:rFonts w:ascii="Symbol" w:hAnsi="Symbol"/>
          <w:color w:val="151515"/>
          <w:sz w:val="22"/>
        </w:rPr>
      </w:pPr>
      <w:r>
        <w:rPr>
          <w:rFonts w:ascii="Book Antiqua" w:hAnsi="Book Antiqua"/>
          <w:i/>
          <w:color w:val="151515"/>
          <w:spacing w:val="-2"/>
          <w:sz w:val="22"/>
        </w:rPr>
        <w:t>FY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2024-25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Planned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Use</w:t>
      </w:r>
      <w:r>
        <w:rPr>
          <w:rFonts w:ascii="Book Antiqua" w:hAnsi="Book Antiqua"/>
          <w:i/>
          <w:color w:val="151515"/>
          <w:spacing w:val="-11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of</w:t>
      </w:r>
      <w:r>
        <w:rPr>
          <w:rFonts w:ascii="Book Antiqua" w:hAnsi="Book Antiqua"/>
          <w:i/>
          <w:color w:val="151515"/>
          <w:spacing w:val="-12"/>
          <w:sz w:val="22"/>
        </w:rPr>
        <w:t> </w:t>
      </w:r>
      <w:r>
        <w:rPr>
          <w:rFonts w:ascii="Book Antiqua" w:hAnsi="Book Antiqua"/>
          <w:i/>
          <w:color w:val="151515"/>
          <w:spacing w:val="-2"/>
          <w:sz w:val="22"/>
        </w:rPr>
        <w:t>Reserves:</w:t>
      </w:r>
      <w:r>
        <w:rPr>
          <w:rFonts w:ascii="Book Antiqua" w:hAnsi="Book Antiqua"/>
          <w:i/>
          <w:color w:val="151515"/>
          <w:spacing w:val="25"/>
          <w:sz w:val="22"/>
        </w:rPr>
        <w:t> </w:t>
      </w:r>
      <w:r>
        <w:rPr>
          <w:b w:val="0"/>
          <w:color w:val="151515"/>
          <w:spacing w:val="-2"/>
          <w:sz w:val="22"/>
        </w:rPr>
        <w:t>This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pacing w:val="-2"/>
          <w:sz w:val="22"/>
        </w:rPr>
        <w:t>template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will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pacing w:val="-2"/>
          <w:sz w:val="22"/>
        </w:rPr>
        <w:t>be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used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pacing w:val="-2"/>
          <w:sz w:val="22"/>
        </w:rPr>
        <w:t>to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pacing w:val="-2"/>
          <w:sz w:val="22"/>
        </w:rPr>
        <w:t>summarize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the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pacing w:val="-2"/>
          <w:sz w:val="22"/>
        </w:rPr>
        <w:t>ways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in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pacing w:val="-2"/>
          <w:sz w:val="22"/>
        </w:rPr>
        <w:t>which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pacing w:val="-2"/>
          <w:sz w:val="22"/>
        </w:rPr>
        <w:t>you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pacing w:val="-2"/>
          <w:sz w:val="22"/>
        </w:rPr>
        <w:t>will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pacing w:val="-2"/>
          <w:sz w:val="22"/>
        </w:rPr>
        <w:t>use </w:t>
      </w:r>
      <w:r>
        <w:rPr>
          <w:b w:val="0"/>
          <w:color w:val="151515"/>
          <w:sz w:val="22"/>
        </w:rPr>
        <w:t>reserves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to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invest</w:t>
      </w:r>
      <w:r>
        <w:rPr>
          <w:b w:val="0"/>
          <w:color w:val="151515"/>
          <w:spacing w:val="-13"/>
          <w:sz w:val="22"/>
        </w:rPr>
        <w:t> </w:t>
      </w:r>
      <w:r>
        <w:rPr>
          <w:b w:val="0"/>
          <w:color w:val="151515"/>
          <w:sz w:val="22"/>
        </w:rPr>
        <w:t>in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strategic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initiatives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(e.g.,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capital</w:t>
      </w:r>
      <w:r>
        <w:rPr>
          <w:b w:val="0"/>
          <w:color w:val="151515"/>
          <w:spacing w:val="-13"/>
          <w:sz w:val="22"/>
        </w:rPr>
        <w:t> </w:t>
      </w:r>
      <w:r>
        <w:rPr>
          <w:b w:val="0"/>
          <w:color w:val="151515"/>
          <w:sz w:val="22"/>
        </w:rPr>
        <w:t>projects,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revenue-generating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activities)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or</w:t>
      </w:r>
      <w:r>
        <w:rPr>
          <w:b w:val="0"/>
          <w:color w:val="151515"/>
          <w:spacing w:val="-13"/>
          <w:sz w:val="22"/>
        </w:rPr>
        <w:t> </w:t>
      </w:r>
      <w:r>
        <w:rPr>
          <w:b w:val="0"/>
          <w:color w:val="151515"/>
          <w:sz w:val="22"/>
        </w:rPr>
        <w:t>meet</w:t>
      </w:r>
      <w:r>
        <w:rPr>
          <w:b w:val="0"/>
          <w:color w:val="151515"/>
          <w:spacing w:val="-13"/>
          <w:sz w:val="22"/>
        </w:rPr>
        <w:t> </w:t>
      </w:r>
      <w:r>
        <w:rPr>
          <w:b w:val="0"/>
          <w:color w:val="151515"/>
          <w:sz w:val="22"/>
        </w:rPr>
        <w:t>other demands in your budget.</w:t>
      </w: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37" w:lineRule="auto" w:before="0" w:after="0"/>
        <w:ind w:left="839" w:right="234" w:hanging="360"/>
        <w:jc w:val="left"/>
        <w:rPr>
          <w:rFonts w:ascii="Symbol" w:hAnsi="Symbol"/>
          <w:color w:val="151515"/>
          <w:sz w:val="22"/>
        </w:rPr>
      </w:pPr>
      <w:r>
        <w:rPr>
          <w:rFonts w:ascii="Book Antiqua" w:hAnsi="Book Antiqua"/>
          <w:i/>
          <w:color w:val="151515"/>
          <w:sz w:val="22"/>
        </w:rPr>
        <w:t>FY</w:t>
      </w:r>
      <w:r>
        <w:rPr>
          <w:rFonts w:ascii="Book Antiqua" w:hAnsi="Book Antiqua"/>
          <w:i/>
          <w:color w:val="151515"/>
          <w:spacing w:val="-14"/>
          <w:sz w:val="22"/>
        </w:rPr>
        <w:t> </w:t>
      </w:r>
      <w:r>
        <w:rPr>
          <w:rFonts w:ascii="Book Antiqua" w:hAnsi="Book Antiqua"/>
          <w:i/>
          <w:color w:val="151515"/>
          <w:sz w:val="22"/>
        </w:rPr>
        <w:t>2024-25</w:t>
      </w:r>
      <w:r>
        <w:rPr>
          <w:rFonts w:ascii="Book Antiqua" w:hAnsi="Book Antiqua"/>
          <w:i/>
          <w:color w:val="151515"/>
          <w:spacing w:val="-14"/>
          <w:sz w:val="22"/>
        </w:rPr>
        <w:t> </w:t>
      </w:r>
      <w:r>
        <w:rPr>
          <w:rFonts w:ascii="Book Antiqua" w:hAnsi="Book Antiqua"/>
          <w:i/>
          <w:color w:val="151515"/>
          <w:sz w:val="22"/>
        </w:rPr>
        <w:t>Request</w:t>
      </w:r>
      <w:r>
        <w:rPr>
          <w:rFonts w:ascii="Book Antiqua" w:hAnsi="Book Antiqua"/>
          <w:i/>
          <w:color w:val="151515"/>
          <w:spacing w:val="-14"/>
          <w:sz w:val="22"/>
        </w:rPr>
        <w:t> </w:t>
      </w:r>
      <w:r>
        <w:rPr>
          <w:rFonts w:ascii="Book Antiqua" w:hAnsi="Book Antiqua"/>
          <w:i/>
          <w:color w:val="151515"/>
          <w:sz w:val="22"/>
        </w:rPr>
        <w:t>for</w:t>
      </w:r>
      <w:r>
        <w:rPr>
          <w:rFonts w:ascii="Book Antiqua" w:hAnsi="Book Antiqua"/>
          <w:i/>
          <w:color w:val="151515"/>
          <w:spacing w:val="-13"/>
          <w:sz w:val="22"/>
        </w:rPr>
        <w:t> </w:t>
      </w:r>
      <w:r>
        <w:rPr>
          <w:rFonts w:ascii="Book Antiqua" w:hAnsi="Book Antiqua"/>
          <w:i/>
          <w:color w:val="151515"/>
          <w:sz w:val="22"/>
        </w:rPr>
        <w:t>Central</w:t>
      </w:r>
      <w:r>
        <w:rPr>
          <w:rFonts w:ascii="Book Antiqua" w:hAnsi="Book Antiqua"/>
          <w:i/>
          <w:color w:val="151515"/>
          <w:spacing w:val="-14"/>
          <w:sz w:val="22"/>
        </w:rPr>
        <w:t> </w:t>
      </w:r>
      <w:r>
        <w:rPr>
          <w:rFonts w:ascii="Book Antiqua" w:hAnsi="Book Antiqua"/>
          <w:i/>
          <w:color w:val="151515"/>
          <w:sz w:val="22"/>
        </w:rPr>
        <w:t>Resources:</w:t>
      </w:r>
      <w:r>
        <w:rPr>
          <w:rFonts w:ascii="Book Antiqua" w:hAnsi="Book Antiqua"/>
          <w:i/>
          <w:color w:val="151515"/>
          <w:spacing w:val="10"/>
          <w:sz w:val="22"/>
        </w:rPr>
        <w:t> </w:t>
      </w:r>
      <w:r>
        <w:rPr>
          <w:b w:val="0"/>
          <w:color w:val="151515"/>
          <w:sz w:val="22"/>
        </w:rPr>
        <w:t>As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referenced</w:t>
      </w:r>
      <w:r>
        <w:rPr>
          <w:b w:val="0"/>
          <w:color w:val="151515"/>
          <w:spacing w:val="-13"/>
          <w:sz w:val="22"/>
        </w:rPr>
        <w:t> </w:t>
      </w:r>
      <w:r>
        <w:rPr>
          <w:b w:val="0"/>
          <w:color w:val="151515"/>
          <w:sz w:val="22"/>
        </w:rPr>
        <w:t>above,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a</w:t>
      </w:r>
      <w:r>
        <w:rPr>
          <w:b w:val="0"/>
          <w:color w:val="151515"/>
          <w:spacing w:val="-13"/>
          <w:sz w:val="22"/>
        </w:rPr>
        <w:t> </w:t>
      </w:r>
      <w:r>
        <w:rPr>
          <w:b w:val="0"/>
          <w:color w:val="151515"/>
          <w:sz w:val="22"/>
        </w:rPr>
        <w:t>$5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million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Critical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Priorities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Fund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has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been established to make resource allocations during the budget process.</w:t>
      </w:r>
      <w:r>
        <w:rPr>
          <w:b w:val="0"/>
          <w:color w:val="151515"/>
          <w:spacing w:val="40"/>
          <w:sz w:val="22"/>
        </w:rPr>
        <w:t> </w:t>
      </w:r>
      <w:r>
        <w:rPr>
          <w:b w:val="0"/>
          <w:color w:val="151515"/>
          <w:sz w:val="22"/>
        </w:rPr>
        <w:t>This template should be used to make requests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from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this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fund.</w:t>
      </w:r>
      <w:r>
        <w:rPr>
          <w:b w:val="0"/>
          <w:color w:val="151515"/>
          <w:spacing w:val="33"/>
          <w:sz w:val="22"/>
        </w:rPr>
        <w:t> </w:t>
      </w:r>
      <w:r>
        <w:rPr>
          <w:b w:val="0"/>
          <w:color w:val="151515"/>
          <w:sz w:val="22"/>
        </w:rPr>
        <w:t>This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is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obviously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a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very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small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amount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of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funding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which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z w:val="22"/>
        </w:rPr>
        <w:t>represents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0.3%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of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the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z w:val="22"/>
        </w:rPr>
        <w:t>central ledger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budget.</w:t>
      </w:r>
      <w:r>
        <w:rPr>
          <w:b w:val="0"/>
          <w:color w:val="151515"/>
          <w:spacing w:val="32"/>
          <w:sz w:val="22"/>
        </w:rPr>
        <w:t> </w:t>
      </w:r>
      <w:r>
        <w:rPr>
          <w:b w:val="0"/>
          <w:color w:val="151515"/>
          <w:sz w:val="22"/>
        </w:rPr>
        <w:t>Only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the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most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compelling</w:t>
      </w:r>
      <w:r>
        <w:rPr>
          <w:b w:val="0"/>
          <w:color w:val="151515"/>
          <w:spacing w:val="-10"/>
          <w:sz w:val="22"/>
        </w:rPr>
        <w:t> </w:t>
      </w:r>
      <w:r>
        <w:rPr>
          <w:b w:val="0"/>
          <w:color w:val="151515"/>
          <w:sz w:val="22"/>
        </w:rPr>
        <w:t>investments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will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be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considered;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in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this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regard,</w:t>
      </w:r>
      <w:r>
        <w:rPr>
          <w:b w:val="0"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investments</w:t>
      </w:r>
      <w:r>
        <w:rPr>
          <w:b w:val="0"/>
          <w:color w:val="151515"/>
          <w:spacing w:val="-12"/>
          <w:sz w:val="22"/>
        </w:rPr>
        <w:t> </w:t>
      </w:r>
      <w:r>
        <w:rPr>
          <w:b w:val="0"/>
          <w:color w:val="151515"/>
          <w:sz w:val="22"/>
        </w:rPr>
        <w:t>that</w:t>
      </w:r>
      <w:r>
        <w:rPr>
          <w:b w:val="0"/>
          <w:color w:val="151515"/>
          <w:spacing w:val="-11"/>
          <w:sz w:val="22"/>
        </w:rPr>
        <w:t> </w:t>
      </w:r>
      <w:r>
        <w:rPr>
          <w:b w:val="0"/>
          <w:color w:val="151515"/>
          <w:sz w:val="22"/>
        </w:rPr>
        <w:t>have long-term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payoffs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in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terms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of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process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simplification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and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automation,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projects</w:t>
      </w:r>
      <w:r>
        <w:rPr>
          <w:b w:val="0"/>
          <w:color w:val="151515"/>
          <w:spacing w:val="-8"/>
          <w:sz w:val="22"/>
        </w:rPr>
        <w:t> </w:t>
      </w:r>
      <w:r>
        <w:rPr>
          <w:b w:val="0"/>
          <w:color w:val="151515"/>
          <w:sz w:val="22"/>
        </w:rPr>
        <w:t>that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may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generate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a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measurable net impact to</w:t>
      </w:r>
      <w:r>
        <w:rPr>
          <w:b w:val="0"/>
          <w:color w:val="151515"/>
          <w:spacing w:val="-1"/>
          <w:sz w:val="22"/>
        </w:rPr>
        <w:t> </w:t>
      </w:r>
      <w:r>
        <w:rPr>
          <w:b w:val="0"/>
          <w:color w:val="151515"/>
          <w:sz w:val="22"/>
        </w:rPr>
        <w:t>the bottom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line, or</w:t>
      </w:r>
      <w:r>
        <w:rPr>
          <w:b w:val="0"/>
          <w:color w:val="151515"/>
          <w:spacing w:val="-2"/>
          <w:sz w:val="22"/>
        </w:rPr>
        <w:t> </w:t>
      </w:r>
      <w:r>
        <w:rPr>
          <w:b w:val="0"/>
          <w:color w:val="151515"/>
          <w:sz w:val="22"/>
        </w:rPr>
        <w:t>efforts to address pressing and critical</w:t>
      </w:r>
      <w:r>
        <w:rPr>
          <w:b w:val="0"/>
          <w:color w:val="151515"/>
          <w:spacing w:val="-1"/>
          <w:sz w:val="22"/>
        </w:rPr>
        <w:t> </w:t>
      </w:r>
      <w:r>
        <w:rPr>
          <w:b w:val="0"/>
          <w:color w:val="151515"/>
          <w:sz w:val="22"/>
        </w:rPr>
        <w:t>compliance/legal matters will have priority.</w:t>
      </w:r>
      <w:r>
        <w:rPr>
          <w:b w:val="0"/>
          <w:color w:val="151515"/>
          <w:spacing w:val="40"/>
          <w:sz w:val="22"/>
        </w:rPr>
        <w:t> </w:t>
      </w:r>
      <w:r>
        <w:rPr>
          <w:b w:val="0"/>
          <w:color w:val="151515"/>
          <w:sz w:val="22"/>
        </w:rPr>
        <w:t>We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will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consider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how</w:t>
      </w:r>
      <w:r>
        <w:rPr>
          <w:b w:val="0"/>
          <w:color w:val="151515"/>
          <w:spacing w:val="-7"/>
          <w:sz w:val="22"/>
        </w:rPr>
        <w:t> </w:t>
      </w:r>
      <w:r>
        <w:rPr>
          <w:b w:val="0"/>
          <w:color w:val="151515"/>
          <w:sz w:val="22"/>
        </w:rPr>
        <w:t>these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investments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improve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the</w:t>
      </w:r>
      <w:r>
        <w:rPr>
          <w:b w:val="0"/>
          <w:color w:val="151515"/>
          <w:spacing w:val="-3"/>
          <w:sz w:val="22"/>
        </w:rPr>
        <w:t> </w:t>
      </w:r>
      <w:r>
        <w:rPr>
          <w:rFonts w:ascii="Book Antiqua" w:hAnsi="Book Antiqua"/>
          <w:i/>
          <w:color w:val="151515"/>
          <w:sz w:val="22"/>
        </w:rPr>
        <w:t>productivity</w:t>
      </w:r>
      <w:r>
        <w:rPr>
          <w:rFonts w:ascii="Book Antiqua" w:hAnsi="Book Antiqua"/>
          <w:i/>
          <w:color w:val="151515"/>
          <w:spacing w:val="-9"/>
          <w:sz w:val="22"/>
        </w:rPr>
        <w:t> </w:t>
      </w:r>
      <w:r>
        <w:rPr>
          <w:b w:val="0"/>
          <w:color w:val="151515"/>
          <w:sz w:val="22"/>
        </w:rPr>
        <w:t>of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our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teaching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and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research enterprise.</w:t>
      </w:r>
      <w:r>
        <w:rPr>
          <w:b w:val="0"/>
          <w:color w:val="151515"/>
          <w:spacing w:val="40"/>
          <w:sz w:val="22"/>
        </w:rPr>
        <w:t> </w:t>
      </w:r>
      <w:r>
        <w:rPr>
          <w:b w:val="0"/>
          <w:color w:val="151515"/>
          <w:sz w:val="22"/>
        </w:rPr>
        <w:t>We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will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also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carefully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examine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divisional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reserves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to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assess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the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need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for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central</w:t>
      </w:r>
      <w:r>
        <w:rPr>
          <w:b w:val="0"/>
          <w:color w:val="151515"/>
          <w:spacing w:val="-3"/>
          <w:sz w:val="22"/>
        </w:rPr>
        <w:t> </w:t>
      </w:r>
      <w:r>
        <w:rPr>
          <w:b w:val="0"/>
          <w:color w:val="151515"/>
          <w:sz w:val="22"/>
        </w:rPr>
        <w:t>funds</w:t>
      </w:r>
      <w:r>
        <w:rPr>
          <w:b w:val="0"/>
          <w:color w:val="151515"/>
          <w:spacing w:val="-6"/>
          <w:sz w:val="22"/>
        </w:rPr>
        <w:t> </w:t>
      </w:r>
      <w:r>
        <w:rPr>
          <w:b w:val="0"/>
          <w:color w:val="151515"/>
          <w:sz w:val="22"/>
        </w:rPr>
        <w:t>relative</w:t>
      </w:r>
      <w:r>
        <w:rPr>
          <w:b w:val="0"/>
          <w:color w:val="151515"/>
          <w:spacing w:val="-4"/>
          <w:sz w:val="22"/>
        </w:rPr>
        <w:t> </w:t>
      </w:r>
      <w:r>
        <w:rPr>
          <w:b w:val="0"/>
          <w:color w:val="151515"/>
          <w:sz w:val="22"/>
        </w:rPr>
        <w:t>to</w:t>
      </w:r>
      <w:r>
        <w:rPr>
          <w:b w:val="0"/>
          <w:color w:val="151515"/>
          <w:spacing w:val="-5"/>
          <w:sz w:val="22"/>
        </w:rPr>
        <w:t> </w:t>
      </w:r>
      <w:r>
        <w:rPr>
          <w:b w:val="0"/>
          <w:color w:val="151515"/>
          <w:sz w:val="22"/>
        </w:rPr>
        <w:t>a division’s capacity to cover all or part of the expenses.</w:t>
      </w:r>
    </w:p>
    <w:p>
      <w:pPr>
        <w:pStyle w:val="BodyText"/>
        <w:spacing w:before="4"/>
        <w:ind w:left="0"/>
        <w:rPr>
          <w:b w:val="0"/>
        </w:rPr>
      </w:pPr>
    </w:p>
    <w:p>
      <w:pPr>
        <w:pStyle w:val="BodyText"/>
        <w:spacing w:line="237" w:lineRule="auto" w:before="1"/>
        <w:ind w:left="119" w:right="131"/>
        <w:rPr>
          <w:b w:val="0"/>
        </w:rPr>
      </w:pPr>
      <w:r>
        <w:rPr>
          <w:b w:val="0"/>
          <w:color w:val="151515"/>
        </w:rPr>
        <w:t>The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templates,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detailed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guidelines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and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planning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assumptions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will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be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provided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your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Divisional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Finance</w:t>
      </w:r>
      <w:r>
        <w:rPr>
          <w:b w:val="0"/>
          <w:color w:val="151515"/>
          <w:spacing w:val="-12"/>
        </w:rPr>
        <w:t> </w:t>
      </w:r>
      <w:r>
        <w:rPr>
          <w:b w:val="0"/>
          <w:color w:val="151515"/>
        </w:rPr>
        <w:t>Leaders (DFLs) to support the completion of these templates.</w:t>
      </w:r>
    </w:p>
    <w:p>
      <w:pPr>
        <w:pStyle w:val="BodyText"/>
        <w:spacing w:before="4"/>
        <w:ind w:left="0"/>
        <w:rPr>
          <w:b w:val="0"/>
        </w:rPr>
      </w:pPr>
    </w:p>
    <w:p>
      <w:pPr>
        <w:pStyle w:val="BodyText"/>
        <w:rPr>
          <w:rFonts w:ascii="Book Antiqua"/>
        </w:rPr>
      </w:pPr>
      <w:r>
        <w:rPr>
          <w:rFonts w:ascii="Book Antiqua"/>
          <w:color w:val="151515"/>
          <w:spacing w:val="2"/>
          <w:w w:val="90"/>
        </w:rPr>
        <w:t>Financial</w:t>
      </w:r>
      <w:r>
        <w:rPr>
          <w:rFonts w:ascii="Book Antiqua"/>
          <w:color w:val="151515"/>
          <w:spacing w:val="67"/>
        </w:rPr>
        <w:t> </w:t>
      </w:r>
      <w:r>
        <w:rPr>
          <w:rFonts w:ascii="Book Antiqua"/>
          <w:color w:val="151515"/>
          <w:spacing w:val="2"/>
          <w:w w:val="90"/>
        </w:rPr>
        <w:t>Sustainability</w:t>
      </w:r>
      <w:r>
        <w:rPr>
          <w:rFonts w:ascii="Book Antiqua"/>
          <w:color w:val="151515"/>
          <w:spacing w:val="65"/>
        </w:rPr>
        <w:t> </w:t>
      </w:r>
      <w:r>
        <w:rPr>
          <w:rFonts w:ascii="Book Antiqua"/>
          <w:color w:val="151515"/>
          <w:spacing w:val="-2"/>
          <w:w w:val="90"/>
        </w:rPr>
        <w:t>Initiative</w:t>
      </w:r>
    </w:p>
    <w:p>
      <w:pPr>
        <w:pStyle w:val="BodyText"/>
        <w:spacing w:line="237" w:lineRule="auto" w:before="117"/>
        <w:ind w:left="119" w:right="131"/>
        <w:rPr>
          <w:b w:val="0"/>
        </w:rPr>
      </w:pPr>
      <w:r>
        <w:rPr>
          <w:b w:val="0"/>
          <w:color w:val="151515"/>
        </w:rPr>
        <w:t>Preparing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for and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participating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in the budget process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each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year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highlights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the deeper, long-term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challenges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that we</w:t>
      </w:r>
      <w:r>
        <w:rPr>
          <w:b w:val="0"/>
          <w:color w:val="151515"/>
        </w:rPr>
        <w:t> must address as part of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Financial Sustainability Initiative (FSI)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—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in particular, how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to deal with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 growing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gap between core revenue and</w:t>
      </w:r>
      <w:r>
        <w:rPr>
          <w:b w:val="0"/>
          <w:color w:val="151515"/>
          <w:spacing w:val="-4"/>
        </w:rPr>
        <w:t> </w:t>
      </w:r>
      <w:r>
        <w:rPr>
          <w:b w:val="0"/>
          <w:color w:val="151515"/>
        </w:rPr>
        <w:t>expenses and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the persistent issue of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 central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ledger.</w:t>
      </w:r>
      <w:r>
        <w:rPr>
          <w:b w:val="0"/>
          <w:color w:val="151515"/>
          <w:spacing w:val="40"/>
        </w:rPr>
        <w:t> </w:t>
      </w:r>
      <w:r>
        <w:rPr>
          <w:b w:val="0"/>
          <w:color w:val="151515"/>
        </w:rPr>
        <w:t>We are making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progress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this year, having begun examining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 costs and challenges pertaining to some of our most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critical services,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rebalancing investments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produce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more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investment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income,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planning</w:t>
      </w:r>
      <w:r>
        <w:rPr>
          <w:b w:val="0"/>
          <w:color w:val="151515"/>
          <w:spacing w:val="-4"/>
        </w:rPr>
        <w:t> </w:t>
      </w:r>
      <w:r>
        <w:rPr>
          <w:b w:val="0"/>
          <w:color w:val="151515"/>
        </w:rPr>
        <w:t>for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a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line-of-credit/reimbursement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model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for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faculty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start- up and retention, and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launching a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nascent working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capital loan program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to make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critical investments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that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might otherwise require central funding.</w:t>
      </w:r>
      <w:r>
        <w:rPr>
          <w:b w:val="0"/>
          <w:color w:val="151515"/>
          <w:spacing w:val="40"/>
        </w:rPr>
        <w:t> </w:t>
      </w:r>
      <w:r>
        <w:rPr>
          <w:b w:val="0"/>
          <w:color w:val="151515"/>
        </w:rPr>
        <w:t>Looking ahead, we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must take a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hard look at divisional reserves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and endowment accumulation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—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resources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that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in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future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must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be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used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fund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strategic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priorities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since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funding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from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center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will become increasingly scarce.</w:t>
      </w:r>
    </w:p>
    <w:p>
      <w:pPr>
        <w:pStyle w:val="BodyText"/>
        <w:spacing w:before="9"/>
        <w:ind w:left="0"/>
        <w:rPr>
          <w:b w:val="0"/>
        </w:rPr>
      </w:pPr>
    </w:p>
    <w:p>
      <w:pPr>
        <w:pStyle w:val="BodyText"/>
        <w:spacing w:line="237" w:lineRule="auto"/>
        <w:ind w:left="119" w:right="131"/>
        <w:rPr>
          <w:b w:val="0"/>
        </w:rPr>
      </w:pPr>
      <w:r>
        <w:rPr>
          <w:b w:val="0"/>
          <w:color w:val="151515"/>
        </w:rPr>
        <w:t>We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look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forward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9"/>
        </w:rPr>
        <w:t> </w:t>
      </w:r>
      <w:r>
        <w:rPr>
          <w:b w:val="0"/>
          <w:color w:val="151515"/>
        </w:rPr>
        <w:t>your</w:t>
      </w:r>
      <w:r>
        <w:rPr>
          <w:b w:val="0"/>
          <w:color w:val="151515"/>
          <w:spacing w:val="-10"/>
        </w:rPr>
        <w:t> </w:t>
      </w:r>
      <w:r>
        <w:rPr>
          <w:b w:val="0"/>
          <w:color w:val="151515"/>
        </w:rPr>
        <w:t>continued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partnership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and</w:t>
      </w:r>
      <w:r>
        <w:rPr>
          <w:b w:val="0"/>
          <w:color w:val="151515"/>
          <w:spacing w:val="-11"/>
        </w:rPr>
        <w:t> </w:t>
      </w:r>
      <w:r>
        <w:rPr>
          <w:b w:val="0"/>
          <w:color w:val="151515"/>
        </w:rPr>
        <w:t>leadership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in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this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work,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both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during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budget</w:t>
      </w:r>
      <w:r>
        <w:rPr>
          <w:b w:val="0"/>
          <w:color w:val="151515"/>
          <w:spacing w:val="-7"/>
        </w:rPr>
        <w:t> </w:t>
      </w:r>
      <w:r>
        <w:rPr>
          <w:b w:val="0"/>
          <w:color w:val="151515"/>
        </w:rPr>
        <w:t>process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and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as</w:t>
      </w:r>
      <w:r>
        <w:rPr>
          <w:b w:val="0"/>
          <w:color w:val="151515"/>
          <w:spacing w:val="-8"/>
        </w:rPr>
        <w:t> </w:t>
      </w:r>
      <w:r>
        <w:rPr>
          <w:b w:val="0"/>
          <w:color w:val="151515"/>
        </w:rPr>
        <w:t>part of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larger FSI.</w:t>
      </w:r>
      <w:r>
        <w:rPr>
          <w:b w:val="0"/>
          <w:color w:val="151515"/>
          <w:spacing w:val="40"/>
        </w:rPr>
        <w:t> </w:t>
      </w:r>
      <w:r>
        <w:rPr>
          <w:b w:val="0"/>
          <w:color w:val="151515"/>
        </w:rPr>
        <w:t>To that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end, we want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express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our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gratitude to the Cabinet,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 Council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of Deans,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Academic Senate,</w:t>
      </w:r>
      <w:r>
        <w:rPr>
          <w:b w:val="0"/>
          <w:color w:val="151515"/>
          <w:spacing w:val="-4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Chief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Administrative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Officers,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and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the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Divisional</w:t>
      </w:r>
      <w:r>
        <w:rPr>
          <w:b w:val="0"/>
          <w:color w:val="151515"/>
          <w:spacing w:val="-1"/>
        </w:rPr>
        <w:t> </w:t>
      </w:r>
      <w:r>
        <w:rPr>
          <w:b w:val="0"/>
          <w:color w:val="151515"/>
        </w:rPr>
        <w:t>Finance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Leaders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for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your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</w:rPr>
        <w:t>unwavering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efforts</w:t>
      </w:r>
      <w:r>
        <w:rPr>
          <w:b w:val="0"/>
          <w:color w:val="151515"/>
          <w:spacing w:val="-5"/>
        </w:rPr>
        <w:t> </w:t>
      </w:r>
      <w:r>
        <w:rPr>
          <w:b w:val="0"/>
          <w:color w:val="151515"/>
        </w:rPr>
        <w:t>to</w:t>
      </w:r>
      <w:r>
        <w:rPr>
          <w:b w:val="0"/>
          <w:color w:val="151515"/>
          <w:spacing w:val="-4"/>
        </w:rPr>
        <w:t> </w:t>
      </w:r>
      <w:r>
        <w:rPr>
          <w:b w:val="0"/>
          <w:color w:val="151515"/>
        </w:rPr>
        <w:t>maintain the world-class quality of our university.</w:t>
      </w:r>
    </w:p>
    <w:p>
      <w:pPr>
        <w:pStyle w:val="BodyText"/>
        <w:spacing w:before="2"/>
        <w:ind w:left="0"/>
        <w:rPr>
          <w:b w:val="0"/>
        </w:rPr>
      </w:pPr>
    </w:p>
    <w:p>
      <w:pPr>
        <w:pStyle w:val="BodyText"/>
        <w:ind w:left="119"/>
        <w:rPr>
          <w:b w:val="0"/>
        </w:rPr>
      </w:pPr>
      <w:r>
        <w:rPr>
          <w:b w:val="0"/>
          <w:spacing w:val="-2"/>
        </w:rPr>
        <w:t>Sincerely</w:t>
      </w:r>
    </w:p>
    <w:p>
      <w:pPr>
        <w:pStyle w:val="BodyText"/>
        <w:spacing w:before="8"/>
        <w:ind w:left="0"/>
        <w:rPr>
          <w:b w:val="0"/>
          <w:sz w:val="14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457200</wp:posOffset>
            </wp:positionH>
            <wp:positionV relativeFrom="paragraph">
              <wp:posOffset>132052</wp:posOffset>
            </wp:positionV>
            <wp:extent cx="2399029" cy="580644"/>
            <wp:effectExtent l="0" t="0" r="0" b="0"/>
            <wp:wrapTopAndBottom/>
            <wp:docPr id="5" name="Image 5" descr="https://lh5.googleusercontent.com/2z0JO2-2btNVgUI5fvSBfjTkVb5YOxmKPivaY5JgSOEyD7R4feVYjzHe9rQFI22aFBdcVeZfdNqMuCAOH1Hnf0CbxdY3d0M-mta3w-TTjZerN-On2w52mVv8Met8md7giARbg0ezh7RHxTy1LnuxkVtWP-LrUIGadFJoNflOuEyn26yEl0ZfqTR9MA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https://lh5.googleusercontent.com/2z0JO2-2btNVgUI5fvSBfjTkVb5YOxmKPivaY5JgSOEyD7R4feVYjzHe9rQFI22aFBdcVeZfdNqMuCAOH1Hnf0CbxdY3d0M-mta3w-TTjZerN-On2w52mVv8Met8md7giARbg0ezh7RHxTy1LnuxkVtWP-LrUIGadFJoNflOuEyn26yEl0ZfqTR9MA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029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3695700</wp:posOffset>
            </wp:positionH>
            <wp:positionV relativeFrom="paragraph">
              <wp:posOffset>413148</wp:posOffset>
            </wp:positionV>
            <wp:extent cx="1944624" cy="234695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159" w:val="left" w:leader="none"/>
        </w:tabs>
        <w:ind w:left="119"/>
        <w:rPr>
          <w:b w:val="0"/>
        </w:rPr>
      </w:pPr>
      <w:r>
        <w:rPr>
          <w:b w:val="0"/>
        </w:rPr>
        <w:t>Benjamin</w:t>
      </w:r>
      <w:r>
        <w:rPr>
          <w:b w:val="0"/>
          <w:spacing w:val="-10"/>
        </w:rPr>
        <w:t> </w:t>
      </w:r>
      <w:r>
        <w:rPr>
          <w:b w:val="0"/>
        </w:rPr>
        <w:t>E.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Hermalin</w:t>
      </w:r>
      <w:r>
        <w:rPr>
          <w:b w:val="0"/>
        </w:rPr>
        <w:tab/>
        <w:t>Carol</w:t>
      </w:r>
      <w:r>
        <w:rPr>
          <w:b w:val="0"/>
          <w:spacing w:val="-7"/>
        </w:rPr>
        <w:t> </w:t>
      </w:r>
      <w:r>
        <w:rPr>
          <w:b w:val="0"/>
        </w:rPr>
        <w:t>T.</w:t>
      </w:r>
      <w:r>
        <w:rPr>
          <w:b w:val="0"/>
          <w:spacing w:val="-9"/>
        </w:rPr>
        <w:t> </w:t>
      </w:r>
      <w:r>
        <w:rPr>
          <w:b w:val="0"/>
          <w:spacing w:val="-2"/>
        </w:rPr>
        <w:t>Christ</w:t>
      </w:r>
    </w:p>
    <w:p>
      <w:pPr>
        <w:pStyle w:val="BodyText"/>
        <w:tabs>
          <w:tab w:pos="5159" w:val="left" w:leader="none"/>
        </w:tabs>
        <w:ind w:left="119"/>
        <w:rPr>
          <w:b w:val="0"/>
        </w:rPr>
      </w:pPr>
      <w:r>
        <w:rPr>
          <w:b w:val="0"/>
          <w:spacing w:val="-2"/>
        </w:rPr>
        <w:t>Executive</w:t>
      </w:r>
      <w:r>
        <w:rPr>
          <w:b w:val="0"/>
        </w:rPr>
        <w:t> </w:t>
      </w:r>
      <w:r>
        <w:rPr>
          <w:b w:val="0"/>
          <w:spacing w:val="-2"/>
        </w:rPr>
        <w:t>Vice</w:t>
      </w:r>
      <w:r>
        <w:rPr>
          <w:b w:val="0"/>
        </w:rPr>
        <w:t> </w:t>
      </w:r>
      <w:r>
        <w:rPr>
          <w:b w:val="0"/>
          <w:spacing w:val="-2"/>
        </w:rPr>
        <w:t>Chancellor</w:t>
      </w:r>
      <w:r>
        <w:rPr>
          <w:b w:val="0"/>
          <w:spacing w:val="-3"/>
        </w:rPr>
        <w:t> </w:t>
      </w:r>
      <w:r>
        <w:rPr>
          <w:b w:val="0"/>
          <w:spacing w:val="-2"/>
        </w:rPr>
        <w:t>and</w:t>
      </w:r>
      <w:r>
        <w:rPr>
          <w:b w:val="0"/>
          <w:spacing w:val="-1"/>
        </w:rPr>
        <w:t> </w:t>
      </w:r>
      <w:r>
        <w:rPr>
          <w:b w:val="0"/>
          <w:spacing w:val="-2"/>
        </w:rPr>
        <w:t>Provost</w:t>
      </w:r>
      <w:r>
        <w:rPr>
          <w:b w:val="0"/>
        </w:rPr>
        <w:tab/>
      </w:r>
      <w:r>
        <w:rPr>
          <w:b w:val="0"/>
          <w:spacing w:val="-2"/>
        </w:rPr>
        <w:t>Chancellor</w:t>
      </w:r>
    </w:p>
    <w:p>
      <w:pPr>
        <w:pStyle w:val="BodyText"/>
        <w:spacing w:before="246"/>
        <w:ind w:left="0"/>
        <w:rPr>
          <w:b w:val="0"/>
        </w:rPr>
      </w:pPr>
    </w:p>
    <w:p>
      <w:pPr>
        <w:pStyle w:val="BodyText"/>
        <w:tabs>
          <w:tab w:pos="839" w:val="left" w:leader="none"/>
        </w:tabs>
        <w:spacing w:line="237" w:lineRule="auto" w:before="1"/>
        <w:ind w:left="840" w:right="3573" w:hanging="720"/>
        <w:rPr>
          <w:b w:val="0"/>
        </w:rPr>
      </w:pPr>
      <w:r>
        <w:rPr>
          <w:b w:val="0"/>
          <w:spacing w:val="-4"/>
        </w:rPr>
        <w:t>cc:</w:t>
      </w:r>
      <w:r>
        <w:rPr>
          <w:b w:val="0"/>
        </w:rPr>
        <w:tab/>
      </w:r>
      <w:r>
        <w:rPr>
          <w:b w:val="0"/>
          <w:color w:val="212121"/>
        </w:rPr>
        <w:t>Chris</w:t>
      </w:r>
      <w:r>
        <w:rPr>
          <w:b w:val="0"/>
          <w:color w:val="212121"/>
          <w:spacing w:val="-13"/>
        </w:rPr>
        <w:t> </w:t>
      </w:r>
      <w:r>
        <w:rPr>
          <w:b w:val="0"/>
          <w:color w:val="212121"/>
        </w:rPr>
        <w:t>Stanich,</w:t>
      </w:r>
      <w:r>
        <w:rPr>
          <w:b w:val="0"/>
          <w:color w:val="212121"/>
          <w:spacing w:val="-13"/>
        </w:rPr>
        <w:t> </w:t>
      </w:r>
      <w:r>
        <w:rPr>
          <w:b w:val="0"/>
          <w:color w:val="212121"/>
        </w:rPr>
        <w:t>Associate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Vice</w:t>
      </w:r>
      <w:r>
        <w:rPr>
          <w:b w:val="0"/>
          <w:color w:val="212121"/>
          <w:spacing w:val="-13"/>
        </w:rPr>
        <w:t> </w:t>
      </w:r>
      <w:r>
        <w:rPr>
          <w:b w:val="0"/>
          <w:color w:val="212121"/>
        </w:rPr>
        <w:t>Chancellor,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Financial</w:t>
      </w:r>
      <w:r>
        <w:rPr>
          <w:b w:val="0"/>
          <w:color w:val="212121"/>
          <w:spacing w:val="-13"/>
        </w:rPr>
        <w:t> </w:t>
      </w:r>
      <w:r>
        <w:rPr>
          <w:b w:val="0"/>
          <w:color w:val="212121"/>
        </w:rPr>
        <w:t>Planning</w:t>
      </w:r>
      <w:r>
        <w:rPr>
          <w:b w:val="0"/>
          <w:color w:val="212121"/>
          <w:spacing w:val="-12"/>
        </w:rPr>
        <w:t> </w:t>
      </w:r>
      <w:r>
        <w:rPr>
          <w:b w:val="0"/>
          <w:color w:val="212121"/>
        </w:rPr>
        <w:t>and</w:t>
      </w:r>
      <w:r>
        <w:rPr>
          <w:b w:val="0"/>
          <w:color w:val="212121"/>
          <w:spacing w:val="-13"/>
        </w:rPr>
        <w:t> </w:t>
      </w:r>
      <w:r>
        <w:rPr>
          <w:b w:val="0"/>
          <w:color w:val="212121"/>
        </w:rPr>
        <w:t>Analysis Rita d’Escoto, Executive Director, Budget and Financial Operations Cabinet Chiefs of Staff</w:t>
      </w:r>
    </w:p>
    <w:p>
      <w:pPr>
        <w:pStyle w:val="BodyText"/>
        <w:spacing w:line="237" w:lineRule="auto" w:before="3"/>
        <w:ind w:left="840" w:right="6664"/>
        <w:rPr>
          <w:b w:val="0"/>
        </w:rPr>
      </w:pPr>
      <w:r>
        <w:rPr>
          <w:b w:val="0"/>
          <w:color w:val="212121"/>
          <w:spacing w:val="-2"/>
        </w:rPr>
        <w:t>Chief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  <w:spacing w:val="-2"/>
        </w:rPr>
        <w:t>Administrative</w:t>
      </w:r>
      <w:r>
        <w:rPr>
          <w:b w:val="0"/>
          <w:color w:val="212121"/>
          <w:spacing w:val="-11"/>
        </w:rPr>
        <w:t> </w:t>
      </w:r>
      <w:r>
        <w:rPr>
          <w:b w:val="0"/>
          <w:color w:val="212121"/>
          <w:spacing w:val="-2"/>
        </w:rPr>
        <w:t>Officers </w:t>
      </w:r>
      <w:r>
        <w:rPr>
          <w:b w:val="0"/>
          <w:color w:val="212121"/>
        </w:rPr>
        <w:t>Divisional Finance Leaders</w:t>
      </w:r>
    </w:p>
    <w:sectPr>
      <w:pgSz w:w="12240" w:h="15840"/>
      <w:pgMar w:top="6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FreightText Pro Medium">
    <w:altName w:val="FreightText Pro Medium"/>
    <w:charset w:val="0"/>
    <w:family w:val="modern"/>
    <w:pitch w:val="variable"/>
  </w:font>
  <w:font w:name="Book Antiqua">
    <w:altName w:val="Book Antiqua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0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eightText Pro Medium" w:hAnsi="FreightText Pro Medium" w:eastAsia="FreightText Pro Medium" w:cs="FreightText Pro Medium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FreightText Pro Medium" w:hAnsi="FreightText Pro Medium" w:eastAsia="FreightText Pro Medium" w:cs="FreightText Pro Medium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25" w:hanging="360"/>
    </w:pPr>
    <w:rPr>
      <w:rFonts w:ascii="FreightText Pro Medium" w:hAnsi="FreightText Pro Medium" w:eastAsia="FreightText Pro Medium" w:cs="FreightText Pro Medium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  <w:ind w:left="11"/>
      <w:jc w:val="center"/>
    </w:pPr>
    <w:rPr>
      <w:rFonts w:ascii="FreightText Pro Medium" w:hAnsi="FreightText Pro Medium" w:eastAsia="FreightText Pro Medium" w:cs="FreightText Pro 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ermalin@berkeley.edu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University Relations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Remick</dc:creator>
  <dcterms:created xsi:type="dcterms:W3CDTF">2024-03-20T18:17:52Z</dcterms:created>
  <dcterms:modified xsi:type="dcterms:W3CDTF">2024-03-20T18:17:52Z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D:20240227225239</vt:lpwstr>
  </property>
</Properties>
</file>